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C4E" w:rsidRDefault="009B3C4E" w:rsidP="00343AAF">
      <w:pPr>
        <w:jc w:val="right"/>
      </w:pPr>
    </w:p>
    <w:p w:rsidR="00BD356C" w:rsidRPr="009B3C4E" w:rsidRDefault="00BD356C" w:rsidP="00343AAF">
      <w:pPr>
        <w:jc w:val="right"/>
      </w:pPr>
    </w:p>
    <w:p w:rsidR="00343AAF" w:rsidRPr="00700F44" w:rsidRDefault="00343AAF" w:rsidP="00343AAF">
      <w:pPr>
        <w:jc w:val="center"/>
        <w:rPr>
          <w:b/>
        </w:rPr>
      </w:pPr>
      <w:r w:rsidRPr="00700F44">
        <w:rPr>
          <w:b/>
        </w:rPr>
        <w:t>И</w:t>
      </w:r>
      <w:r w:rsidR="00DA073D">
        <w:rPr>
          <w:b/>
        </w:rPr>
        <w:t>ЗМЕНЕНИЯ</w:t>
      </w:r>
    </w:p>
    <w:p w:rsidR="00343AAF" w:rsidRDefault="00343AAF" w:rsidP="00364EBF">
      <w:pPr>
        <w:jc w:val="center"/>
        <w:rPr>
          <w:b/>
          <w:bCs/>
        </w:rPr>
      </w:pPr>
      <w:r w:rsidRPr="00700F44">
        <w:rPr>
          <w:b/>
        </w:rPr>
        <w:t xml:space="preserve">в </w:t>
      </w:r>
      <w:r w:rsidR="005B4409">
        <w:rPr>
          <w:b/>
        </w:rPr>
        <w:t xml:space="preserve">извещение и </w:t>
      </w:r>
      <w:r w:rsidRPr="00700F44">
        <w:rPr>
          <w:b/>
        </w:rPr>
        <w:t>аукционную документацию по о</w:t>
      </w:r>
      <w:r w:rsidRPr="00700F44">
        <w:rPr>
          <w:b/>
          <w:bCs/>
        </w:rPr>
        <w:t xml:space="preserve">ткрытому </w:t>
      </w:r>
      <w:r w:rsidR="00DA073D" w:rsidRPr="00DA073D">
        <w:rPr>
          <w:b/>
          <w:bCs/>
        </w:rPr>
        <w:t>аукцион</w:t>
      </w:r>
      <w:r w:rsidR="00DA073D">
        <w:rPr>
          <w:b/>
          <w:bCs/>
        </w:rPr>
        <w:t>у</w:t>
      </w:r>
      <w:r w:rsidR="00DA073D" w:rsidRPr="00DA073D">
        <w:rPr>
          <w:b/>
          <w:bCs/>
        </w:rPr>
        <w:t xml:space="preserve"> в электронной форме</w:t>
      </w:r>
      <w:r w:rsidR="00364EBF">
        <w:rPr>
          <w:b/>
          <w:bCs/>
        </w:rPr>
        <w:t xml:space="preserve">, участниками которого вправе быть исключительно субъекты малого </w:t>
      </w:r>
      <w:r w:rsidR="00B556FA">
        <w:rPr>
          <w:b/>
          <w:bCs/>
        </w:rPr>
        <w:t xml:space="preserve">и среднего </w:t>
      </w:r>
      <w:proofErr w:type="gramStart"/>
      <w:r w:rsidR="00B556FA">
        <w:rPr>
          <w:b/>
          <w:bCs/>
        </w:rPr>
        <w:t xml:space="preserve">предпринимательства </w:t>
      </w:r>
      <w:r w:rsidR="00364EBF">
        <w:rPr>
          <w:b/>
          <w:bCs/>
        </w:rPr>
        <w:t xml:space="preserve"> </w:t>
      </w:r>
      <w:r w:rsidR="00B556FA" w:rsidRPr="00B556FA">
        <w:rPr>
          <w:b/>
          <w:bCs/>
        </w:rPr>
        <w:t>№</w:t>
      </w:r>
      <w:proofErr w:type="gramEnd"/>
      <w:r w:rsidR="00B556FA" w:rsidRPr="00B556FA">
        <w:rPr>
          <w:b/>
          <w:bCs/>
        </w:rPr>
        <w:t xml:space="preserve"> </w:t>
      </w:r>
      <w:r w:rsidR="00CB131E" w:rsidRPr="00CB131E">
        <w:rPr>
          <w:b/>
          <w:bCs/>
        </w:rPr>
        <w:t>90/ОАЭ-ПКС/Т на право заключения договора поставки компьютеров и устройств к ним.</w:t>
      </w:r>
    </w:p>
    <w:p w:rsidR="005B4409" w:rsidRDefault="005B4409" w:rsidP="00343AAF">
      <w:pPr>
        <w:ind w:firstLine="709"/>
        <w:jc w:val="center"/>
        <w:rPr>
          <w:b/>
          <w:bCs/>
        </w:rPr>
      </w:pPr>
    </w:p>
    <w:p w:rsidR="005B4409" w:rsidRPr="00733CDD" w:rsidRDefault="005B4409" w:rsidP="005B4409">
      <w:pPr>
        <w:autoSpaceDE w:val="0"/>
        <w:autoSpaceDN w:val="0"/>
        <w:adjustRightInd w:val="0"/>
        <w:jc w:val="both"/>
        <w:rPr>
          <w:b/>
          <w:i/>
          <w:color w:val="000000"/>
        </w:rPr>
      </w:pPr>
      <w:r w:rsidRPr="00733CDD">
        <w:rPr>
          <w:b/>
          <w:i/>
          <w:color w:val="000000"/>
        </w:rPr>
        <w:t>Изменения в извещение:</w:t>
      </w:r>
    </w:p>
    <w:p w:rsidR="005B4409" w:rsidRPr="005B4409" w:rsidRDefault="005B4409" w:rsidP="005B4409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</w:p>
    <w:p w:rsidR="005B4409" w:rsidRPr="005B4409" w:rsidRDefault="005B4409" w:rsidP="00753A7B">
      <w:pPr>
        <w:spacing w:line="0" w:lineRule="atLeast"/>
        <w:jc w:val="both"/>
        <w:rPr>
          <w:b/>
          <w:i/>
        </w:rPr>
      </w:pPr>
      <w:bookmarkStart w:id="0" w:name="_Hlk2258305"/>
      <w:r w:rsidRPr="005B4409">
        <w:rPr>
          <w:b/>
          <w:i/>
          <w:color w:val="000000"/>
        </w:rPr>
        <w:t>Позиции №</w:t>
      </w:r>
      <w:r w:rsidRPr="005B4409">
        <w:rPr>
          <w:b/>
          <w:i/>
        </w:rPr>
        <w:t xml:space="preserve"> 11 и № 12 изложить в следующей редакции:</w:t>
      </w:r>
    </w:p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1110"/>
        <w:gridCol w:w="2295"/>
        <w:gridCol w:w="6660"/>
      </w:tblGrid>
      <w:tr w:rsidR="00CB131E" w:rsidRPr="00364EBF" w:rsidTr="0011774D">
        <w:trPr>
          <w:trHeight w:val="852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1E" w:rsidRPr="00364EBF" w:rsidRDefault="00CB131E" w:rsidP="00CB131E">
            <w:pPr>
              <w:jc w:val="center"/>
              <w:rPr>
                <w:bCs/>
              </w:rPr>
            </w:pPr>
            <w:bookmarkStart w:id="1" w:name="_Hlk2258334"/>
            <w:bookmarkEnd w:id="0"/>
            <w:r w:rsidRPr="00364EBF">
              <w:rPr>
                <w:bCs/>
              </w:rPr>
              <w:t>11.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1E" w:rsidRPr="00364EBF" w:rsidRDefault="00CB131E" w:rsidP="00CB131E">
            <w:pPr>
              <w:jc w:val="center"/>
              <w:rPr>
                <w:bCs/>
              </w:rPr>
            </w:pPr>
            <w:r w:rsidRPr="00364EBF">
              <w:rPr>
                <w:bCs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1E" w:rsidRPr="00CB131E" w:rsidRDefault="00CB131E" w:rsidP="00CB131E">
            <w:pPr>
              <w:jc w:val="both"/>
              <w:rPr>
                <w:b/>
                <w:bCs/>
              </w:rPr>
            </w:pPr>
            <w:r w:rsidRPr="00CB131E">
              <w:t>Дата начала подачи заявок - с момента опубликования извещения</w:t>
            </w:r>
            <w:r w:rsidRPr="00CB131E">
              <w:rPr>
                <w:bCs/>
              </w:rPr>
              <w:t xml:space="preserve"> и документации </w:t>
            </w:r>
            <w:r w:rsidRPr="00CB131E">
              <w:t>на сайтах</w:t>
            </w:r>
            <w:r w:rsidRPr="00CB131E">
              <w:rPr>
                <w:b/>
                <w:bCs/>
              </w:rPr>
              <w:t xml:space="preserve"> </w:t>
            </w:r>
            <w:r w:rsidRPr="00CB131E">
              <w:rPr>
                <w:b/>
                <w:bCs/>
                <w:i/>
              </w:rPr>
              <w:t xml:space="preserve">– </w:t>
            </w:r>
            <w:r w:rsidRPr="00CB131E">
              <w:rPr>
                <w:b/>
                <w:bCs/>
              </w:rPr>
              <w:t>«30» мая 2022 года</w:t>
            </w:r>
            <w:r w:rsidRPr="00CB131E">
              <w:rPr>
                <w:b/>
                <w:bCs/>
                <w:i/>
              </w:rPr>
              <w:t>.</w:t>
            </w:r>
          </w:p>
          <w:p w:rsidR="00CB131E" w:rsidRPr="00CB131E" w:rsidRDefault="00CB131E" w:rsidP="00CB131E">
            <w:pPr>
              <w:jc w:val="both"/>
              <w:rPr>
                <w:b/>
                <w:bCs/>
              </w:rPr>
            </w:pPr>
            <w:r w:rsidRPr="00CB131E">
              <w:t>Дата окончания срока подачи заявок –</w:t>
            </w:r>
            <w:r w:rsidRPr="00CB131E">
              <w:rPr>
                <w:b/>
                <w:bCs/>
              </w:rPr>
              <w:t xml:space="preserve"> </w:t>
            </w:r>
          </w:p>
          <w:p w:rsidR="00CB131E" w:rsidRPr="00CB131E" w:rsidRDefault="00CB131E" w:rsidP="00CB131E">
            <w:pPr>
              <w:jc w:val="both"/>
              <w:rPr>
                <w:bCs/>
                <w:i/>
              </w:rPr>
            </w:pPr>
            <w:r w:rsidRPr="00CB131E">
              <w:rPr>
                <w:b/>
                <w:bCs/>
              </w:rPr>
              <w:t>«</w:t>
            </w:r>
            <w:r>
              <w:rPr>
                <w:b/>
                <w:bCs/>
              </w:rPr>
              <w:t>29</w:t>
            </w:r>
            <w:r w:rsidRPr="00CB131E">
              <w:rPr>
                <w:b/>
                <w:bCs/>
              </w:rPr>
              <w:t>» июня 2022 года</w:t>
            </w:r>
            <w:r w:rsidRPr="00CB131E">
              <w:rPr>
                <w:b/>
                <w:bCs/>
                <w:i/>
              </w:rPr>
              <w:t xml:space="preserve"> </w:t>
            </w:r>
            <w:r w:rsidRPr="00CB131E">
              <w:rPr>
                <w:bCs/>
              </w:rPr>
              <w:t xml:space="preserve">в </w:t>
            </w:r>
            <w:r w:rsidRPr="00CB131E">
              <w:rPr>
                <w:b/>
                <w:bCs/>
              </w:rPr>
              <w:t>02:00</w:t>
            </w:r>
            <w:r w:rsidRPr="00CB131E">
              <w:rPr>
                <w:bCs/>
              </w:rPr>
              <w:t xml:space="preserve"> ч. московского времени. </w:t>
            </w:r>
          </w:p>
          <w:p w:rsidR="00CB131E" w:rsidRPr="00CB131E" w:rsidRDefault="00CB131E" w:rsidP="00CB131E">
            <w:pPr>
              <w:jc w:val="both"/>
              <w:rPr>
                <w:bCs/>
              </w:rPr>
            </w:pPr>
            <w:r w:rsidRPr="00CB131E">
              <w:rPr>
                <w:bCs/>
              </w:rPr>
              <w:t xml:space="preserve">Заявки на участие в аукционе </w:t>
            </w:r>
            <w:r w:rsidRPr="00CB131E">
              <w:rPr>
                <w:b/>
                <w:bCs/>
              </w:rPr>
              <w:t>№ 90/ОАЭ-ПКС/Т</w:t>
            </w:r>
            <w:r w:rsidRPr="00CB131E">
              <w:rPr>
                <w:bCs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CB131E" w:rsidRPr="00364EBF" w:rsidTr="0011774D">
        <w:trPr>
          <w:trHeight w:val="852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1E" w:rsidRPr="00364EBF" w:rsidRDefault="00CB131E" w:rsidP="00CB131E">
            <w:pPr>
              <w:jc w:val="center"/>
              <w:rPr>
                <w:bCs/>
              </w:rPr>
            </w:pPr>
            <w:r w:rsidRPr="00364EBF">
              <w:rPr>
                <w:bCs/>
              </w:rPr>
              <w:t>12.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1E" w:rsidRPr="00364EBF" w:rsidRDefault="00CB131E" w:rsidP="00CB131E">
            <w:pPr>
              <w:jc w:val="center"/>
              <w:rPr>
                <w:bCs/>
              </w:rPr>
            </w:pPr>
            <w:r w:rsidRPr="00364EBF">
              <w:rPr>
                <w:bCs/>
              </w:rPr>
              <w:t>Порядок подведения итогов закупки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1E" w:rsidRPr="00CB131E" w:rsidRDefault="00CB131E" w:rsidP="00CB131E">
            <w:pPr>
              <w:jc w:val="both"/>
              <w:rPr>
                <w:bCs/>
              </w:rPr>
            </w:pPr>
            <w:r w:rsidRPr="00CB131E">
              <w:rPr>
                <w:bCs/>
              </w:rPr>
              <w:t xml:space="preserve">Рассмотрение первых частей заявок осуществляется </w:t>
            </w:r>
            <w:r w:rsidRPr="00CB131E">
              <w:rPr>
                <w:b/>
                <w:bCs/>
              </w:rPr>
              <w:t>«</w:t>
            </w:r>
            <w:r>
              <w:rPr>
                <w:b/>
                <w:bCs/>
              </w:rPr>
              <w:t>04</w:t>
            </w:r>
            <w:r w:rsidRPr="00CB131E">
              <w:rPr>
                <w:b/>
                <w:bCs/>
              </w:rPr>
              <w:t xml:space="preserve">» </w:t>
            </w:r>
            <w:r>
              <w:rPr>
                <w:b/>
                <w:bCs/>
              </w:rPr>
              <w:t>июл</w:t>
            </w:r>
            <w:r w:rsidRPr="00CB131E">
              <w:rPr>
                <w:b/>
                <w:bCs/>
              </w:rPr>
              <w:t>я 2022 г.</w:t>
            </w:r>
          </w:p>
          <w:p w:rsidR="00CB131E" w:rsidRPr="00CB131E" w:rsidRDefault="00CB131E" w:rsidP="00CB131E">
            <w:pPr>
              <w:jc w:val="both"/>
              <w:rPr>
                <w:bCs/>
              </w:rPr>
            </w:pPr>
            <w:r w:rsidRPr="00CB131E">
              <w:rPr>
                <w:bCs/>
              </w:rPr>
              <w:t xml:space="preserve">Дата и время начала аукциона </w:t>
            </w:r>
            <w:r w:rsidRPr="00CB131E">
              <w:rPr>
                <w:b/>
                <w:bCs/>
              </w:rPr>
              <w:t>«</w:t>
            </w:r>
            <w:r>
              <w:rPr>
                <w:b/>
                <w:bCs/>
              </w:rPr>
              <w:t>06» июл</w:t>
            </w:r>
            <w:r w:rsidRPr="00CB131E">
              <w:rPr>
                <w:b/>
                <w:bCs/>
              </w:rPr>
              <w:t>я 2022 г.</w:t>
            </w:r>
            <w:r w:rsidRPr="00CB131E">
              <w:rPr>
                <w:bCs/>
              </w:rPr>
              <w:t xml:space="preserve"> в </w:t>
            </w:r>
            <w:r w:rsidRPr="00CB131E">
              <w:rPr>
                <w:b/>
                <w:bCs/>
              </w:rPr>
              <w:t>09:00</w:t>
            </w:r>
            <w:r w:rsidRPr="00CB131E">
              <w:rPr>
                <w:bCs/>
              </w:rPr>
              <w:t xml:space="preserve"> ч. московского времени.</w:t>
            </w:r>
          </w:p>
          <w:p w:rsidR="00CB131E" w:rsidRPr="00CB131E" w:rsidRDefault="00CB131E" w:rsidP="00CB131E">
            <w:pPr>
              <w:jc w:val="both"/>
              <w:rPr>
                <w:bCs/>
              </w:rPr>
            </w:pPr>
            <w:r w:rsidRPr="00CB131E">
              <w:rPr>
                <w:bCs/>
              </w:rPr>
              <w:t xml:space="preserve">Рассмотрение вторых частей заявок осуществляется </w:t>
            </w:r>
            <w:r w:rsidRPr="00CB131E">
              <w:rPr>
                <w:b/>
                <w:bCs/>
              </w:rPr>
              <w:t>«</w:t>
            </w:r>
            <w:r>
              <w:rPr>
                <w:b/>
                <w:bCs/>
              </w:rPr>
              <w:t>11</w:t>
            </w:r>
            <w:r w:rsidRPr="00CB131E">
              <w:rPr>
                <w:b/>
                <w:bCs/>
              </w:rPr>
              <w:t xml:space="preserve">» </w:t>
            </w:r>
            <w:r>
              <w:rPr>
                <w:b/>
                <w:bCs/>
              </w:rPr>
              <w:t>июл</w:t>
            </w:r>
            <w:r w:rsidRPr="00CB131E">
              <w:rPr>
                <w:b/>
                <w:bCs/>
              </w:rPr>
              <w:t>я 2022 г.</w:t>
            </w:r>
          </w:p>
          <w:p w:rsidR="00CB131E" w:rsidRPr="00CB131E" w:rsidRDefault="00CB131E" w:rsidP="00CB131E">
            <w:pPr>
              <w:jc w:val="both"/>
              <w:rPr>
                <w:bCs/>
              </w:rPr>
            </w:pPr>
            <w:r w:rsidRPr="00CB131E">
              <w:rPr>
                <w:bCs/>
              </w:rPr>
              <w:t xml:space="preserve">Подведение итогов закупки осуществляется </w:t>
            </w:r>
            <w:r w:rsidRPr="00CB131E">
              <w:rPr>
                <w:bCs/>
              </w:rPr>
              <w:br/>
            </w:r>
            <w:r w:rsidRPr="00CB131E">
              <w:rPr>
                <w:b/>
                <w:bCs/>
              </w:rPr>
              <w:t>«</w:t>
            </w:r>
            <w:r>
              <w:rPr>
                <w:b/>
                <w:bCs/>
              </w:rPr>
              <w:t>11</w:t>
            </w:r>
            <w:r w:rsidRPr="00CB131E">
              <w:rPr>
                <w:b/>
                <w:bCs/>
              </w:rPr>
              <w:t xml:space="preserve">» </w:t>
            </w:r>
            <w:r>
              <w:rPr>
                <w:b/>
                <w:bCs/>
              </w:rPr>
              <w:t>июл</w:t>
            </w:r>
            <w:r w:rsidRPr="00CB131E">
              <w:rPr>
                <w:b/>
                <w:bCs/>
              </w:rPr>
              <w:t>я 2022 г.</w:t>
            </w:r>
          </w:p>
          <w:p w:rsidR="00CB131E" w:rsidRPr="00CB131E" w:rsidRDefault="00CB131E" w:rsidP="00CB131E">
            <w:pPr>
              <w:jc w:val="both"/>
              <w:rPr>
                <w:bCs/>
              </w:rPr>
            </w:pPr>
            <w:r w:rsidRPr="00CB131E">
              <w:rPr>
                <w:bCs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1"/>
    </w:tbl>
    <w:p w:rsidR="005B4409" w:rsidRPr="005B4409" w:rsidRDefault="005B4409" w:rsidP="00343AAF">
      <w:pPr>
        <w:ind w:firstLine="709"/>
        <w:jc w:val="center"/>
        <w:rPr>
          <w:b/>
          <w:bCs/>
        </w:rPr>
      </w:pPr>
    </w:p>
    <w:p w:rsidR="00770A97" w:rsidRDefault="005B4409" w:rsidP="00770A97">
      <w:pPr>
        <w:jc w:val="both"/>
        <w:rPr>
          <w:b/>
          <w:i/>
        </w:rPr>
      </w:pPr>
      <w:r w:rsidRPr="00733CDD">
        <w:rPr>
          <w:b/>
          <w:i/>
        </w:rPr>
        <w:t>2</w:t>
      </w:r>
      <w:r w:rsidR="00343AAF" w:rsidRPr="00733CDD">
        <w:rPr>
          <w:b/>
          <w:i/>
        </w:rPr>
        <w:t xml:space="preserve">. </w:t>
      </w:r>
      <w:r w:rsidR="00343AAF" w:rsidRPr="00733CDD">
        <w:rPr>
          <w:b/>
          <w:bCs/>
          <w:i/>
        </w:rPr>
        <w:t>Изменения в</w:t>
      </w:r>
      <w:r w:rsidR="00343AAF" w:rsidRPr="00733CDD">
        <w:rPr>
          <w:b/>
          <w:i/>
        </w:rPr>
        <w:t xml:space="preserve"> аукционную документацию:</w:t>
      </w:r>
    </w:p>
    <w:p w:rsidR="00733CDD" w:rsidRPr="00733CDD" w:rsidRDefault="00733CDD" w:rsidP="00770A97">
      <w:pPr>
        <w:jc w:val="both"/>
        <w:rPr>
          <w:b/>
          <w:i/>
        </w:rPr>
      </w:pPr>
    </w:p>
    <w:p w:rsidR="00733CDD" w:rsidRDefault="00733CDD" w:rsidP="00770A97">
      <w:pPr>
        <w:jc w:val="both"/>
        <w:rPr>
          <w:bCs/>
          <w:iCs/>
        </w:rPr>
      </w:pPr>
      <w:r w:rsidRPr="00733CDD">
        <w:rPr>
          <w:b/>
        </w:rPr>
        <w:t xml:space="preserve">Пункты 2.2, 2.3, 2.4 Части 2. </w:t>
      </w:r>
      <w:r w:rsidRPr="00733CDD">
        <w:rPr>
          <w:b/>
          <w:bCs/>
          <w:iCs/>
        </w:rPr>
        <w:t>Сроки проведения закупки, контактные данные изложить в следующей редакции</w:t>
      </w:r>
      <w:r>
        <w:rPr>
          <w:bCs/>
          <w:iCs/>
        </w:rPr>
        <w:t>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2354"/>
        <w:gridCol w:w="6662"/>
      </w:tblGrid>
      <w:tr w:rsidR="00CB131E" w:rsidRPr="00364EBF" w:rsidTr="00364EBF">
        <w:tc>
          <w:tcPr>
            <w:tcW w:w="1049" w:type="dxa"/>
          </w:tcPr>
          <w:p w:rsidR="00CB131E" w:rsidRPr="00364EBF" w:rsidRDefault="00CB131E" w:rsidP="00CB131E">
            <w:r w:rsidRPr="00364EBF">
              <w:t>2.2</w:t>
            </w:r>
          </w:p>
        </w:tc>
        <w:tc>
          <w:tcPr>
            <w:tcW w:w="2354" w:type="dxa"/>
          </w:tcPr>
          <w:p w:rsidR="00CB131E" w:rsidRPr="00364EBF" w:rsidRDefault="00CB131E" w:rsidP="00CB131E">
            <w:r w:rsidRPr="00364EBF">
              <w:t>Порядок, место, дата начала и окончания срока подачи заявок</w:t>
            </w:r>
          </w:p>
        </w:tc>
        <w:tc>
          <w:tcPr>
            <w:tcW w:w="6662" w:type="dxa"/>
          </w:tcPr>
          <w:p w:rsidR="00CB131E" w:rsidRPr="00CB131E" w:rsidRDefault="00CB131E" w:rsidP="00CB131E">
            <w:pPr>
              <w:ind w:firstLine="63"/>
              <w:jc w:val="both"/>
              <w:rPr>
                <w:bCs/>
                <w:i/>
              </w:rPr>
            </w:pPr>
            <w:r w:rsidRPr="00CB131E">
              <w:rPr>
                <w:bCs/>
              </w:rPr>
              <w:t xml:space="preserve">Заявки (части заявок) подаются в порядке, указанном в пункте 3.14 аукционной документации, на электронной площадке «РТС-тендер» (на странице данного аукциона на </w:t>
            </w:r>
            <w:proofErr w:type="gramStart"/>
            <w:r w:rsidRPr="00CB131E">
              <w:rPr>
                <w:bCs/>
              </w:rPr>
              <w:t xml:space="preserve">сайте </w:t>
            </w:r>
            <w:r w:rsidRPr="00CB131E">
              <w:t xml:space="preserve"> </w:t>
            </w:r>
            <w:r w:rsidRPr="00CB131E">
              <w:rPr>
                <w:bCs/>
              </w:rPr>
              <w:t>https://www.rts-tender.ru</w:t>
            </w:r>
            <w:proofErr w:type="gramEnd"/>
            <w:r w:rsidRPr="00CB131E">
              <w:rPr>
                <w:bCs/>
              </w:rPr>
              <w:t xml:space="preserve">) (далее – электронная площадка, ЭТЗП, сайт ЭТЗП). </w:t>
            </w:r>
          </w:p>
          <w:p w:rsidR="00CB131E" w:rsidRPr="00CB131E" w:rsidRDefault="00CB131E" w:rsidP="00CB131E">
            <w:pPr>
              <w:ind w:firstLine="63"/>
              <w:jc w:val="both"/>
              <w:rPr>
                <w:bCs/>
                <w:i/>
              </w:rPr>
            </w:pPr>
            <w:r w:rsidRPr="00CB131E">
              <w:rPr>
                <w:bCs/>
              </w:rPr>
              <w:t>Дата начала подачи заявок – с момента опубликования извещения и аукционной документации в Единой информационной системе в сфере закупок (</w:t>
            </w:r>
            <w:r w:rsidRPr="00CB131E">
              <w:t>далее – единая информационная система, ЕИС</w:t>
            </w:r>
            <w:r w:rsidRPr="00CB131E">
              <w:rPr>
                <w:bCs/>
              </w:rPr>
              <w:t>), на са</w:t>
            </w:r>
            <w:bookmarkStart w:id="2" w:name="_GoBack"/>
            <w:bookmarkEnd w:id="2"/>
            <w:r w:rsidRPr="00CB131E">
              <w:rPr>
                <w:bCs/>
              </w:rPr>
              <w:t>йте</w:t>
            </w:r>
            <w:r w:rsidRPr="00CB131E">
              <w:t xml:space="preserve"> </w:t>
            </w:r>
            <w:r w:rsidRPr="00CB131E">
              <w:rPr>
                <w:bCs/>
              </w:rPr>
              <w:t>Заказчика</w:t>
            </w:r>
            <w:r w:rsidRPr="00CB131E">
              <w:rPr>
                <w:bCs/>
                <w:i/>
              </w:rPr>
              <w:t xml:space="preserve"> </w:t>
            </w:r>
            <w:hyperlink r:id="rId5" w:history="1">
              <w:r w:rsidRPr="00CB131E">
                <w:rPr>
                  <w:bCs/>
                  <w:color w:val="0000FF"/>
                  <w:u w:val="single"/>
                  <w:lang w:val="en-US"/>
                </w:rPr>
                <w:t>www</w:t>
              </w:r>
              <w:r w:rsidRPr="00CB131E">
                <w:rPr>
                  <w:bCs/>
                  <w:color w:val="0000FF"/>
                  <w:u w:val="single"/>
                </w:rPr>
                <w:t>.</w:t>
              </w:r>
              <w:proofErr w:type="spellStart"/>
              <w:r w:rsidRPr="00CB131E">
                <w:rPr>
                  <w:bCs/>
                  <w:color w:val="0000FF"/>
                  <w:u w:val="single"/>
                  <w:lang w:val="en-US"/>
                </w:rPr>
                <w:t>pk</w:t>
              </w:r>
              <w:proofErr w:type="spellEnd"/>
              <w:r w:rsidRPr="00CB131E">
                <w:rPr>
                  <w:bCs/>
                  <w:color w:val="0000FF"/>
                  <w:u w:val="single"/>
                </w:rPr>
                <w:t>-</w:t>
              </w:r>
              <w:proofErr w:type="spellStart"/>
              <w:r w:rsidRPr="00CB131E">
                <w:rPr>
                  <w:bCs/>
                  <w:color w:val="0000FF"/>
                  <w:u w:val="single"/>
                  <w:lang w:val="en-US"/>
                </w:rPr>
                <w:t>sakhalin</w:t>
              </w:r>
              <w:proofErr w:type="spellEnd"/>
              <w:r w:rsidRPr="00CB131E">
                <w:rPr>
                  <w:bCs/>
                  <w:color w:val="0000FF"/>
                  <w:u w:val="single"/>
                </w:rPr>
                <w:t>.</w:t>
              </w:r>
              <w:proofErr w:type="spellStart"/>
              <w:r w:rsidRPr="00CB131E">
                <w:rPr>
                  <w:bCs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  <w:r w:rsidRPr="00CB131E">
              <w:rPr>
                <w:bCs/>
              </w:rPr>
              <w:t xml:space="preserve"> (раздел «Сотрудничество»), (далее – сайты)</w:t>
            </w:r>
            <w:r w:rsidRPr="00CB131E">
              <w:rPr>
                <w:bCs/>
                <w:i/>
              </w:rPr>
              <w:t xml:space="preserve"> </w:t>
            </w:r>
            <w:r w:rsidRPr="00CB131E">
              <w:rPr>
                <w:b/>
                <w:iCs/>
              </w:rPr>
              <w:t>«30» мая</w:t>
            </w:r>
            <w:r w:rsidRPr="00CB131E">
              <w:rPr>
                <w:b/>
                <w:bCs/>
              </w:rPr>
              <w:t xml:space="preserve"> 2022 года</w:t>
            </w:r>
            <w:r w:rsidRPr="00CB131E">
              <w:rPr>
                <w:bCs/>
                <w:i/>
              </w:rPr>
              <w:t>.</w:t>
            </w:r>
          </w:p>
          <w:p w:rsidR="00CB131E" w:rsidRPr="00CB131E" w:rsidRDefault="00CB131E" w:rsidP="00CB131E">
            <w:pPr>
              <w:ind w:firstLine="63"/>
              <w:jc w:val="both"/>
            </w:pPr>
            <w:r w:rsidRPr="00CB131E">
              <w:rPr>
                <w:bCs/>
              </w:rPr>
              <w:t xml:space="preserve">Дата окончания срока подачи аукционных заявок – </w:t>
            </w:r>
            <w:r w:rsidRPr="00CB131E">
              <w:rPr>
                <w:b/>
              </w:rPr>
              <w:t>02:00</w:t>
            </w:r>
            <w:r w:rsidRPr="00CB131E">
              <w:t xml:space="preserve"> часов московского времени </w:t>
            </w:r>
            <w:r>
              <w:rPr>
                <w:b/>
              </w:rPr>
              <w:t>«29</w:t>
            </w:r>
            <w:r w:rsidRPr="00CB131E">
              <w:rPr>
                <w:b/>
                <w:bCs/>
              </w:rPr>
              <w:t>» июня 2022 года.</w:t>
            </w:r>
          </w:p>
        </w:tc>
      </w:tr>
      <w:tr w:rsidR="00CB131E" w:rsidRPr="00364EBF" w:rsidTr="00364EBF">
        <w:tc>
          <w:tcPr>
            <w:tcW w:w="1049" w:type="dxa"/>
          </w:tcPr>
          <w:p w:rsidR="00CB131E" w:rsidRPr="00364EBF" w:rsidRDefault="00CB131E" w:rsidP="00CB131E">
            <w:r w:rsidRPr="00364EBF">
              <w:t>2.3</w:t>
            </w:r>
          </w:p>
        </w:tc>
        <w:tc>
          <w:tcPr>
            <w:tcW w:w="2354" w:type="dxa"/>
          </w:tcPr>
          <w:p w:rsidR="00CB131E" w:rsidRPr="00364EBF" w:rsidRDefault="00CB131E" w:rsidP="00CB131E">
            <w:r w:rsidRPr="00364EBF">
              <w:t xml:space="preserve">Дата рассмотрения заявок участников аукциона, проведения аукциона </w:t>
            </w:r>
          </w:p>
        </w:tc>
        <w:tc>
          <w:tcPr>
            <w:tcW w:w="6662" w:type="dxa"/>
          </w:tcPr>
          <w:p w:rsidR="00CB131E" w:rsidRPr="00CB131E" w:rsidRDefault="00CB131E" w:rsidP="00CB131E">
            <w:pPr>
              <w:ind w:firstLine="63"/>
              <w:jc w:val="both"/>
              <w:rPr>
                <w:b/>
                <w:bCs/>
              </w:rPr>
            </w:pPr>
            <w:r w:rsidRPr="00CB131E">
              <w:rPr>
                <w:bCs/>
              </w:rPr>
              <w:t xml:space="preserve">Рассмотрение первых частей аукционных заявок осуществляется </w:t>
            </w:r>
            <w:r w:rsidRPr="00CB131E">
              <w:rPr>
                <w:b/>
                <w:bCs/>
              </w:rPr>
              <w:t>«</w:t>
            </w:r>
            <w:r>
              <w:rPr>
                <w:b/>
                <w:bCs/>
              </w:rPr>
              <w:t>04</w:t>
            </w:r>
            <w:r w:rsidRPr="00CB131E">
              <w:rPr>
                <w:b/>
                <w:bCs/>
              </w:rPr>
              <w:t xml:space="preserve">» </w:t>
            </w:r>
            <w:r>
              <w:rPr>
                <w:b/>
                <w:bCs/>
              </w:rPr>
              <w:t>июл</w:t>
            </w:r>
            <w:r w:rsidRPr="00CB131E">
              <w:rPr>
                <w:b/>
                <w:bCs/>
              </w:rPr>
              <w:t>я 2022 года.</w:t>
            </w:r>
          </w:p>
          <w:p w:rsidR="00CB131E" w:rsidRPr="00CB131E" w:rsidRDefault="00CB131E" w:rsidP="00CB131E">
            <w:pPr>
              <w:ind w:firstLine="63"/>
              <w:jc w:val="both"/>
              <w:rPr>
                <w:bCs/>
              </w:rPr>
            </w:pPr>
            <w:r w:rsidRPr="00CB131E">
              <w:rPr>
                <w:bCs/>
              </w:rPr>
              <w:t xml:space="preserve">Дата и время начала аукциона (дата сопоставления ценовых предложений) </w:t>
            </w:r>
            <w:r w:rsidRPr="00CB131E">
              <w:rPr>
                <w:b/>
              </w:rPr>
              <w:t>09:00</w:t>
            </w:r>
            <w:r w:rsidRPr="00CB131E">
              <w:t xml:space="preserve"> часов московского времени </w:t>
            </w:r>
            <w:r w:rsidRPr="00CB131E">
              <w:rPr>
                <w:b/>
                <w:bCs/>
              </w:rPr>
              <w:t>«</w:t>
            </w:r>
            <w:r>
              <w:rPr>
                <w:b/>
                <w:bCs/>
              </w:rPr>
              <w:t>06</w:t>
            </w:r>
            <w:r w:rsidRPr="00CB131E">
              <w:rPr>
                <w:b/>
                <w:bCs/>
              </w:rPr>
              <w:t xml:space="preserve">» </w:t>
            </w:r>
            <w:r>
              <w:rPr>
                <w:b/>
                <w:bCs/>
              </w:rPr>
              <w:t>июл</w:t>
            </w:r>
            <w:r w:rsidRPr="00CB131E">
              <w:rPr>
                <w:b/>
                <w:bCs/>
              </w:rPr>
              <w:t>я 2022 года.</w:t>
            </w:r>
          </w:p>
          <w:p w:rsidR="00CB131E" w:rsidRPr="00CB131E" w:rsidRDefault="00CB131E" w:rsidP="00CB131E">
            <w:pPr>
              <w:ind w:firstLine="63"/>
              <w:jc w:val="both"/>
              <w:rPr>
                <w:bCs/>
                <w:i/>
              </w:rPr>
            </w:pPr>
            <w:r w:rsidRPr="00CB131E">
              <w:rPr>
                <w:bCs/>
              </w:rPr>
              <w:lastRenderedPageBreak/>
              <w:t xml:space="preserve">Дата начала рассмотрения вторых частей заявок </w:t>
            </w:r>
            <w:r w:rsidRPr="00CB131E">
              <w:rPr>
                <w:b/>
                <w:bCs/>
              </w:rPr>
              <w:t>«</w:t>
            </w:r>
            <w:r>
              <w:rPr>
                <w:b/>
                <w:bCs/>
              </w:rPr>
              <w:t>11</w:t>
            </w:r>
            <w:r w:rsidRPr="00CB131E">
              <w:rPr>
                <w:b/>
                <w:bCs/>
              </w:rPr>
              <w:t xml:space="preserve">» </w:t>
            </w:r>
            <w:r>
              <w:rPr>
                <w:b/>
                <w:bCs/>
              </w:rPr>
              <w:t>июл</w:t>
            </w:r>
            <w:r w:rsidRPr="00CB131E">
              <w:rPr>
                <w:b/>
                <w:bCs/>
              </w:rPr>
              <w:t>я 2022 года.</w:t>
            </w:r>
          </w:p>
          <w:p w:rsidR="00CB131E" w:rsidRPr="00CB131E" w:rsidRDefault="00CB131E" w:rsidP="00CB131E">
            <w:pPr>
              <w:ind w:firstLine="63"/>
              <w:jc w:val="both"/>
              <w:rPr>
                <w:bCs/>
                <w:i/>
              </w:rPr>
            </w:pPr>
            <w:r w:rsidRPr="00CB131E">
              <w:rPr>
                <w:bCs/>
              </w:rPr>
              <w:t>Подведение итогов аукциона осуществляется</w:t>
            </w:r>
            <w:r w:rsidRPr="00CB131E">
              <w:rPr>
                <w:bCs/>
                <w:i/>
              </w:rPr>
              <w:t xml:space="preserve"> </w:t>
            </w:r>
            <w:r>
              <w:rPr>
                <w:b/>
                <w:bCs/>
                <w:iCs/>
              </w:rPr>
              <w:t>11</w:t>
            </w:r>
            <w:r w:rsidRPr="00CB131E">
              <w:rPr>
                <w:b/>
                <w:bCs/>
                <w:iCs/>
              </w:rPr>
              <w:t xml:space="preserve">» </w:t>
            </w:r>
            <w:r>
              <w:rPr>
                <w:b/>
                <w:bCs/>
                <w:iCs/>
              </w:rPr>
              <w:t>июл</w:t>
            </w:r>
            <w:r w:rsidRPr="00CB131E">
              <w:rPr>
                <w:b/>
                <w:bCs/>
                <w:iCs/>
              </w:rPr>
              <w:t>я 2022 года.</w:t>
            </w:r>
          </w:p>
        </w:tc>
      </w:tr>
      <w:tr w:rsidR="00CB131E" w:rsidRPr="00364EBF" w:rsidTr="00364EBF">
        <w:tc>
          <w:tcPr>
            <w:tcW w:w="1049" w:type="dxa"/>
          </w:tcPr>
          <w:p w:rsidR="00CB131E" w:rsidRPr="00364EBF" w:rsidRDefault="00CB131E" w:rsidP="00CB131E">
            <w:r w:rsidRPr="00364EBF">
              <w:lastRenderedPageBreak/>
              <w:t>2.4</w:t>
            </w:r>
          </w:p>
        </w:tc>
        <w:tc>
          <w:tcPr>
            <w:tcW w:w="2354" w:type="dxa"/>
          </w:tcPr>
          <w:p w:rsidR="00CB131E" w:rsidRPr="00364EBF" w:rsidRDefault="00CB131E" w:rsidP="00CB131E">
            <w:pPr>
              <w:jc w:val="both"/>
              <w:rPr>
                <w:bCs/>
              </w:rPr>
            </w:pPr>
            <w:r w:rsidRPr="00364EBF">
              <w:rPr>
                <w:bCs/>
              </w:rPr>
              <w:t xml:space="preserve">Порядок направления запросов на разъяснение положений </w:t>
            </w:r>
            <w:r w:rsidRPr="00364EBF">
              <w:t>аукционной</w:t>
            </w:r>
            <w:r w:rsidRPr="00364EBF">
              <w:rPr>
                <w:bCs/>
              </w:rPr>
              <w:t xml:space="preserve"> документации и предоставления разъяснений положений </w:t>
            </w:r>
            <w:r w:rsidRPr="00364EBF">
              <w:t>аукционной</w:t>
            </w:r>
            <w:r w:rsidRPr="00364EBF">
              <w:rPr>
                <w:bCs/>
              </w:rPr>
              <w:t xml:space="preserve"> документации</w:t>
            </w:r>
          </w:p>
          <w:p w:rsidR="00CB131E" w:rsidRPr="00364EBF" w:rsidRDefault="00CB131E" w:rsidP="00CB131E"/>
        </w:tc>
        <w:tc>
          <w:tcPr>
            <w:tcW w:w="6662" w:type="dxa"/>
          </w:tcPr>
          <w:p w:rsidR="00CB131E" w:rsidRPr="00CB131E" w:rsidRDefault="00CB131E" w:rsidP="00CB131E">
            <w:pPr>
              <w:ind w:firstLine="63"/>
              <w:jc w:val="both"/>
              <w:rPr>
                <w:bCs/>
              </w:rPr>
            </w:pPr>
            <w:r w:rsidRPr="00CB131E">
              <w:rPr>
                <w:bCs/>
              </w:rPr>
              <w:t>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3.5 аукционной документации.</w:t>
            </w:r>
          </w:p>
          <w:p w:rsidR="00CB131E" w:rsidRPr="00CB131E" w:rsidRDefault="00CB131E" w:rsidP="00CB131E">
            <w:pPr>
              <w:ind w:firstLine="63"/>
              <w:jc w:val="both"/>
              <w:rPr>
                <w:bCs/>
              </w:rPr>
            </w:pPr>
            <w:r w:rsidRPr="00CB131E">
              <w:rPr>
                <w:bCs/>
              </w:rPr>
              <w:t>Срок направления участниками запросов на разъяснение положений аукционной документации: с «30» мая 2022 г. по 9:00 часов московского времени «</w:t>
            </w:r>
            <w:r>
              <w:rPr>
                <w:bCs/>
              </w:rPr>
              <w:t>23</w:t>
            </w:r>
            <w:r w:rsidRPr="00CB131E">
              <w:rPr>
                <w:bCs/>
              </w:rPr>
              <w:t>» июня 2022 г. (включительно).</w:t>
            </w:r>
          </w:p>
          <w:p w:rsidR="00CB131E" w:rsidRPr="00CB131E" w:rsidRDefault="00CB131E" w:rsidP="00CB131E">
            <w:pPr>
              <w:ind w:firstLine="63"/>
              <w:jc w:val="both"/>
              <w:rPr>
                <w:bCs/>
              </w:rPr>
            </w:pPr>
            <w:r w:rsidRPr="00CB131E">
              <w:rPr>
                <w:bCs/>
              </w:rPr>
              <w:t>Дата начала срока предоставления участникам разъяснений положений аукционной документации: «30» мая 2022 г.</w:t>
            </w:r>
          </w:p>
          <w:p w:rsidR="00CB131E" w:rsidRPr="00CB131E" w:rsidRDefault="00CB131E" w:rsidP="00CB131E">
            <w:pPr>
              <w:ind w:firstLine="63"/>
              <w:jc w:val="both"/>
            </w:pPr>
            <w:r w:rsidRPr="00CB131E">
              <w:rPr>
                <w:bCs/>
              </w:rPr>
              <w:t>Дата окончания срока предоставления участникам разъяснений положений аукционной документации: 9:00 часов московского времени «</w:t>
            </w:r>
            <w:r>
              <w:rPr>
                <w:bCs/>
              </w:rPr>
              <w:t>29</w:t>
            </w:r>
            <w:r w:rsidRPr="00CB131E">
              <w:rPr>
                <w:bCs/>
              </w:rPr>
              <w:t>» июня 2022 г.</w:t>
            </w:r>
          </w:p>
        </w:tc>
      </w:tr>
    </w:tbl>
    <w:p w:rsidR="00733CDD" w:rsidRPr="00733CDD" w:rsidRDefault="00733CDD" w:rsidP="00770A97">
      <w:pPr>
        <w:jc w:val="both"/>
        <w:rPr>
          <w:i/>
        </w:rPr>
      </w:pPr>
    </w:p>
    <w:p w:rsidR="00343AAF" w:rsidRPr="00770A97" w:rsidRDefault="00222454" w:rsidP="00770A97">
      <w:pPr>
        <w:jc w:val="both"/>
        <w:rPr>
          <w:b/>
          <w:i/>
        </w:rPr>
      </w:pPr>
      <w:r>
        <w:rPr>
          <w:b/>
        </w:rPr>
        <w:t>Подпункт «</w:t>
      </w:r>
      <w:r w:rsidR="00CB131E" w:rsidRPr="00CB131E">
        <w:rPr>
          <w:b/>
          <w:bCs/>
        </w:rPr>
        <w:t>Поставка компьютеров и устройств к ним</w:t>
      </w:r>
      <w:r w:rsidR="00407679">
        <w:rPr>
          <w:b/>
        </w:rPr>
        <w:t>»</w:t>
      </w:r>
      <w:r>
        <w:rPr>
          <w:b/>
        </w:rPr>
        <w:t xml:space="preserve"> пункта «Технические и функциональные характеристики товара» раздела 2 Требования к товарам Технического задания - </w:t>
      </w:r>
      <w:r w:rsidR="00156B4D">
        <w:rPr>
          <w:b/>
        </w:rPr>
        <w:t>Приложение № 1.1 к аукционной документации</w:t>
      </w:r>
      <w:r w:rsidR="00A97305">
        <w:rPr>
          <w:b/>
        </w:rPr>
        <w:t xml:space="preserve"> и </w:t>
      </w:r>
      <w:r w:rsidR="00A516AB">
        <w:rPr>
          <w:b/>
        </w:rPr>
        <w:t>Техническ</w:t>
      </w:r>
      <w:r>
        <w:rPr>
          <w:b/>
        </w:rPr>
        <w:t>ого задания - П</w:t>
      </w:r>
      <w:r w:rsidR="00A516AB">
        <w:rPr>
          <w:b/>
        </w:rPr>
        <w:t>риложени</w:t>
      </w:r>
      <w:r>
        <w:rPr>
          <w:b/>
        </w:rPr>
        <w:t>я</w:t>
      </w:r>
      <w:r w:rsidR="00A516AB">
        <w:rPr>
          <w:b/>
        </w:rPr>
        <w:t xml:space="preserve"> № 1 </w:t>
      </w:r>
      <w:r w:rsidR="00A427EC">
        <w:rPr>
          <w:b/>
        </w:rPr>
        <w:t>к Проекту договора поставки (Приложение № 1.2 к аукционной документации)</w:t>
      </w:r>
      <w:r w:rsidR="00343AAF" w:rsidRPr="00770A97">
        <w:rPr>
          <w:b/>
        </w:rPr>
        <w:t xml:space="preserve"> изложить в следующей редакции:</w:t>
      </w:r>
    </w:p>
    <w:p w:rsidR="00770A97" w:rsidRDefault="00770A97" w:rsidP="00770A97">
      <w:pPr>
        <w:ind w:firstLine="720"/>
        <w:jc w:val="both"/>
        <w:rPr>
          <w:rFonts w:eastAsia="Calibri"/>
        </w:rPr>
      </w:pPr>
    </w:p>
    <w:p w:rsidR="00CB131E" w:rsidRDefault="00CB131E" w:rsidP="00CB131E">
      <w:pPr>
        <w:tabs>
          <w:tab w:val="right" w:pos="8158"/>
        </w:tabs>
        <w:rPr>
          <w:b/>
        </w:rPr>
      </w:pPr>
      <w:r>
        <w:rPr>
          <w:b/>
          <w:u w:val="single"/>
        </w:rPr>
        <w:t>2. МОНИТОР (27дюймов) ЖД – 10 шт</w:t>
      </w:r>
      <w:r>
        <w:rPr>
          <w:b/>
        </w:rPr>
        <w:t>.:</w:t>
      </w:r>
    </w:p>
    <w:p w:rsidR="00CB131E" w:rsidRDefault="00CB131E" w:rsidP="00CB131E">
      <w:pPr>
        <w:tabs>
          <w:tab w:val="right" w:pos="8158"/>
        </w:tabs>
        <w:rPr>
          <w:b/>
        </w:rPr>
      </w:pPr>
    </w:p>
    <w:p w:rsidR="00CB131E" w:rsidRDefault="00CB131E" w:rsidP="00CB131E">
      <w:r>
        <w:t>Общие параметры</w:t>
      </w:r>
    </w:p>
    <w:p w:rsidR="00CB131E" w:rsidRDefault="00CB131E" w:rsidP="00CB131E">
      <w:r>
        <w:rPr>
          <w:shd w:val="clear" w:color="auto" w:fill="FFFFFF"/>
        </w:rPr>
        <w:t>Основной цвет</w:t>
      </w:r>
      <w:r>
        <w:t xml:space="preserve"> черный</w:t>
      </w:r>
    </w:p>
    <w:p w:rsidR="00CB131E" w:rsidRDefault="00CB131E" w:rsidP="00CB131E">
      <w:r>
        <w:rPr>
          <w:shd w:val="clear" w:color="auto" w:fill="FFFFFF"/>
        </w:rPr>
        <w:t>Диагональ экрана (дюйм) </w:t>
      </w:r>
      <w:r>
        <w:t>27"</w:t>
      </w:r>
    </w:p>
    <w:p w:rsidR="00CB131E" w:rsidRDefault="00CB131E" w:rsidP="00CB131E">
      <w:r>
        <w:rPr>
          <w:shd w:val="clear" w:color="auto" w:fill="FFFFFF"/>
        </w:rPr>
        <w:t xml:space="preserve">Максимальное разрешение не менее </w:t>
      </w:r>
      <w:r>
        <w:t>1920x1080</w:t>
      </w:r>
    </w:p>
    <w:p w:rsidR="00CB131E" w:rsidRPr="00B97D26" w:rsidRDefault="00CB131E" w:rsidP="00CB131E">
      <w:r>
        <w:rPr>
          <w:shd w:val="clear" w:color="auto" w:fill="FFFFFF"/>
        </w:rPr>
        <w:t>Тип подсветки матрицы </w:t>
      </w:r>
      <w:r>
        <w:rPr>
          <w:lang w:val="en-US"/>
        </w:rPr>
        <w:t>VA</w:t>
      </w:r>
    </w:p>
    <w:p w:rsidR="00CB131E" w:rsidRDefault="00CB131E" w:rsidP="00CB131E">
      <w:r>
        <w:rPr>
          <w:shd w:val="clear" w:color="auto" w:fill="FFFFFF"/>
        </w:rPr>
        <w:t>Соотношение сторон </w:t>
      </w:r>
      <w:r>
        <w:t>16:9</w:t>
      </w:r>
    </w:p>
    <w:p w:rsidR="00CB131E" w:rsidRDefault="00CB131E" w:rsidP="00CB131E">
      <w:r>
        <w:rPr>
          <w:shd w:val="clear" w:color="auto" w:fill="FFFFFF"/>
        </w:rPr>
        <w:t>Покрытие экрана</w:t>
      </w:r>
      <w:r>
        <w:t xml:space="preserve"> матовое</w:t>
      </w:r>
    </w:p>
    <w:p w:rsidR="00CB131E" w:rsidRDefault="00CB131E" w:rsidP="00CB131E">
      <w:r>
        <w:rPr>
          <w:shd w:val="clear" w:color="auto" w:fill="FFFFFF"/>
        </w:rPr>
        <w:t>Технология защиты зрения </w:t>
      </w:r>
      <w:r>
        <w:t>есть</w:t>
      </w:r>
    </w:p>
    <w:p w:rsidR="00CB131E" w:rsidRDefault="00CB131E" w:rsidP="00CB131E">
      <w:r>
        <w:t>Технические характеристики экрана</w:t>
      </w:r>
    </w:p>
    <w:p w:rsidR="00CB131E" w:rsidRDefault="00CB131E" w:rsidP="00CB131E">
      <w:r>
        <w:rPr>
          <w:shd w:val="clear" w:color="auto" w:fill="FFFFFF"/>
        </w:rPr>
        <w:t>Размер видимой области экрана </w:t>
      </w:r>
      <w:r>
        <w:t>597.88x336.31</w:t>
      </w:r>
    </w:p>
    <w:p w:rsidR="00CB131E" w:rsidRDefault="00CB131E" w:rsidP="00CB131E">
      <w:r>
        <w:rPr>
          <w:shd w:val="clear" w:color="auto" w:fill="FFFFFF"/>
        </w:rPr>
        <w:t>Яркость </w:t>
      </w:r>
      <w:r>
        <w:t>250 Кд/м²</w:t>
      </w:r>
    </w:p>
    <w:p w:rsidR="00CB131E" w:rsidRDefault="00CB131E" w:rsidP="00CB131E">
      <w:r>
        <w:rPr>
          <w:shd w:val="clear" w:color="auto" w:fill="FFFFFF"/>
        </w:rPr>
        <w:t>Контрастность </w:t>
      </w:r>
      <w:r w:rsidRPr="00B97D26">
        <w:t>3</w:t>
      </w:r>
      <w:r>
        <w:t>000:1</w:t>
      </w:r>
    </w:p>
    <w:p w:rsidR="00CB131E" w:rsidRDefault="00CB131E" w:rsidP="00CB131E">
      <w:r>
        <w:rPr>
          <w:shd w:val="clear" w:color="auto" w:fill="FFFFFF"/>
        </w:rPr>
        <w:t>Время отклика пикселя </w:t>
      </w:r>
      <w:r w:rsidRPr="00B97D26">
        <w:t>4</w:t>
      </w:r>
      <w:r>
        <w:t xml:space="preserve"> </w:t>
      </w:r>
      <w:proofErr w:type="spellStart"/>
      <w:r>
        <w:t>мс</w:t>
      </w:r>
      <w:proofErr w:type="spellEnd"/>
    </w:p>
    <w:p w:rsidR="00CB131E" w:rsidRDefault="00CB131E" w:rsidP="00CB131E">
      <w:r>
        <w:rPr>
          <w:shd w:val="clear" w:color="auto" w:fill="FFFFFF"/>
        </w:rPr>
        <w:t>Угол обзора по вертикали (градус) </w:t>
      </w:r>
      <w:r>
        <w:t>178°</w:t>
      </w:r>
    </w:p>
    <w:p w:rsidR="00CB131E" w:rsidRDefault="00CB131E" w:rsidP="00CB131E">
      <w:r>
        <w:rPr>
          <w:shd w:val="clear" w:color="auto" w:fill="FFFFFF"/>
        </w:rPr>
        <w:t>Угол обзора по горизонтали (градус) </w:t>
      </w:r>
      <w:r>
        <w:t>178°</w:t>
      </w:r>
    </w:p>
    <w:p w:rsidR="00CB131E" w:rsidRDefault="00CB131E" w:rsidP="00CB131E">
      <w:r>
        <w:rPr>
          <w:shd w:val="clear" w:color="auto" w:fill="FFFFFF"/>
        </w:rPr>
        <w:t>Технология динамического обновления экрана </w:t>
      </w:r>
      <w:r>
        <w:t xml:space="preserve">AMD </w:t>
      </w:r>
      <w:proofErr w:type="spellStart"/>
      <w:r>
        <w:t>FreeSync</w:t>
      </w:r>
      <w:proofErr w:type="spellEnd"/>
    </w:p>
    <w:p w:rsidR="00CB131E" w:rsidRDefault="00CB131E" w:rsidP="00CB131E">
      <w:r>
        <w:rPr>
          <w:shd w:val="clear" w:color="auto" w:fill="FFFFFF"/>
        </w:rPr>
        <w:t>Плотность пикселей </w:t>
      </w:r>
      <w:r>
        <w:t>8</w:t>
      </w:r>
      <w:r w:rsidRPr="0063585E">
        <w:t>2</w:t>
      </w:r>
      <w:r>
        <w:t xml:space="preserve"> </w:t>
      </w:r>
      <w:proofErr w:type="spellStart"/>
      <w:r>
        <w:t>ppi</w:t>
      </w:r>
      <w:proofErr w:type="spellEnd"/>
    </w:p>
    <w:p w:rsidR="00CB131E" w:rsidRDefault="00CB131E" w:rsidP="00CB131E">
      <w:r>
        <w:rPr>
          <w:shd w:val="clear" w:color="auto" w:fill="FFFFFF"/>
        </w:rPr>
        <w:t>Частота при максимальном разрешении </w:t>
      </w:r>
      <w:r>
        <w:t>75 Гц</w:t>
      </w:r>
    </w:p>
    <w:p w:rsidR="00CB131E" w:rsidRDefault="00CB131E" w:rsidP="00CB131E">
      <w:r>
        <w:rPr>
          <w:shd w:val="clear" w:color="auto" w:fill="FFFFFF"/>
        </w:rPr>
        <w:t>Максимальная частота обновления экрана </w:t>
      </w:r>
      <w:r>
        <w:t>75 Гц</w:t>
      </w:r>
    </w:p>
    <w:p w:rsidR="00CB131E" w:rsidRDefault="00CB131E" w:rsidP="00CB131E">
      <w:r>
        <w:rPr>
          <w:shd w:val="clear" w:color="auto" w:fill="FFFFFF"/>
        </w:rPr>
        <w:t>Глубина цвета</w:t>
      </w:r>
      <w:r>
        <w:t xml:space="preserve"> 8bit</w:t>
      </w:r>
    </w:p>
    <w:p w:rsidR="00CB131E" w:rsidRDefault="00CB131E" w:rsidP="00CB131E">
      <w:r>
        <w:rPr>
          <w:shd w:val="clear" w:color="auto" w:fill="FFFFFF"/>
        </w:rPr>
        <w:t>Видео разъемы</w:t>
      </w:r>
    </w:p>
    <w:p w:rsidR="00CB131E" w:rsidRDefault="00CB131E" w:rsidP="00CB131E">
      <w:r>
        <w:t>HDMI, VGA (D-</w:t>
      </w:r>
      <w:proofErr w:type="spellStart"/>
      <w:r>
        <w:t>sub</w:t>
      </w:r>
      <w:proofErr w:type="spellEnd"/>
      <w:r>
        <w:t>)</w:t>
      </w:r>
    </w:p>
    <w:p w:rsidR="00CB131E" w:rsidRDefault="00CB131E" w:rsidP="00CB131E">
      <w:r>
        <w:rPr>
          <w:shd w:val="clear" w:color="auto" w:fill="FFFFFF"/>
        </w:rPr>
        <w:t>Разъем HDMI </w:t>
      </w:r>
      <w:r>
        <w:t>есть</w:t>
      </w:r>
    </w:p>
    <w:p w:rsidR="00CB131E" w:rsidRDefault="00CB131E" w:rsidP="00CB131E">
      <w:r>
        <w:rPr>
          <w:shd w:val="clear" w:color="auto" w:fill="FFFFFF"/>
        </w:rPr>
        <w:t>Разъем VGA </w:t>
      </w:r>
      <w:r>
        <w:t>есть</w:t>
      </w:r>
    </w:p>
    <w:p w:rsidR="00CB131E" w:rsidRDefault="00CB131E" w:rsidP="00CB131E">
      <w:r>
        <w:t>Конструкция</w:t>
      </w:r>
    </w:p>
    <w:p w:rsidR="00CB131E" w:rsidRDefault="00CB131E" w:rsidP="00CB131E">
      <w:r>
        <w:rPr>
          <w:shd w:val="clear" w:color="auto" w:fill="FFFFFF"/>
        </w:rPr>
        <w:t xml:space="preserve">Размер </w:t>
      </w:r>
      <w:r w:rsidRPr="005E2AF8">
        <w:rPr>
          <w:shd w:val="clear" w:color="auto" w:fill="FFFFFF"/>
        </w:rPr>
        <w:t>VESA </w:t>
      </w:r>
      <w:r w:rsidRPr="005E2AF8">
        <w:t>100х100</w:t>
      </w:r>
    </w:p>
    <w:p w:rsidR="00CB131E" w:rsidRDefault="00CB131E" w:rsidP="00CB131E">
      <w:r>
        <w:rPr>
          <w:shd w:val="clear" w:color="auto" w:fill="FFFFFF"/>
        </w:rPr>
        <w:t>Регулировка наклона</w:t>
      </w:r>
      <w:r>
        <w:t xml:space="preserve"> есть</w:t>
      </w:r>
    </w:p>
    <w:p w:rsidR="00CB131E" w:rsidRDefault="00CB131E" w:rsidP="00CB131E">
      <w:r>
        <w:t>Дополнительное оборудование</w:t>
      </w:r>
    </w:p>
    <w:p w:rsidR="00CB131E" w:rsidRDefault="00CB131E" w:rsidP="00CB131E">
      <w:r>
        <w:rPr>
          <w:shd w:val="clear" w:color="auto" w:fill="FFFFFF"/>
        </w:rPr>
        <w:lastRenderedPageBreak/>
        <w:t>Потребляемая мощность при работе </w:t>
      </w:r>
      <w:r>
        <w:t>2</w:t>
      </w:r>
      <w:r w:rsidRPr="0063585E">
        <w:t>0</w:t>
      </w:r>
      <w:r>
        <w:t xml:space="preserve"> Вт</w:t>
      </w:r>
    </w:p>
    <w:p w:rsidR="00CB131E" w:rsidRDefault="00CB131E" w:rsidP="00CB131E">
      <w:r>
        <w:rPr>
          <w:shd w:val="clear" w:color="auto" w:fill="FFFFFF"/>
        </w:rPr>
        <w:t>Потребляемая мощность в спящем режиме </w:t>
      </w:r>
      <w:r>
        <w:t>0.3 Вт</w:t>
      </w:r>
    </w:p>
    <w:p w:rsidR="00CB131E" w:rsidRDefault="00CB131E" w:rsidP="00CB131E">
      <w:r>
        <w:rPr>
          <w:shd w:val="clear" w:color="auto" w:fill="FFFFFF"/>
        </w:rPr>
        <w:t>Мощность в выключенном режиме</w:t>
      </w:r>
      <w:r>
        <w:t>0.3 Вт</w:t>
      </w:r>
    </w:p>
    <w:p w:rsidR="00CB131E" w:rsidRDefault="00CB131E" w:rsidP="00CB131E">
      <w:r>
        <w:rPr>
          <w:shd w:val="clear" w:color="auto" w:fill="FFFFFF"/>
        </w:rPr>
        <w:t>Напряжение питания</w:t>
      </w:r>
      <w:r>
        <w:t xml:space="preserve">100-240 В / 50-60 </w:t>
      </w:r>
    </w:p>
    <w:p w:rsidR="00CB131E" w:rsidRDefault="00CB131E" w:rsidP="00CB131E"/>
    <w:p w:rsidR="00BD356C" w:rsidRDefault="00BD356C" w:rsidP="00A97305">
      <w:pPr>
        <w:ind w:firstLine="720"/>
        <w:jc w:val="both"/>
        <w:rPr>
          <w:rFonts w:eastAsia="Calibri"/>
        </w:rPr>
      </w:pPr>
    </w:p>
    <w:p w:rsidR="00BD356C" w:rsidRDefault="00BD356C" w:rsidP="00A97305">
      <w:pPr>
        <w:ind w:firstLine="720"/>
        <w:jc w:val="both"/>
        <w:rPr>
          <w:rFonts w:eastAsia="Calibri"/>
        </w:rPr>
      </w:pPr>
    </w:p>
    <w:sectPr w:rsidR="00BD356C" w:rsidSect="009B3C4E">
      <w:pgSz w:w="11906" w:h="16838" w:code="9"/>
      <w:pgMar w:top="851" w:right="851" w:bottom="851" w:left="1418" w:header="709" w:footer="170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97798"/>
    <w:multiLevelType w:val="hybridMultilevel"/>
    <w:tmpl w:val="79701E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55E27"/>
    <w:multiLevelType w:val="hybridMultilevel"/>
    <w:tmpl w:val="6FF80A26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187335"/>
    <w:multiLevelType w:val="hybridMultilevel"/>
    <w:tmpl w:val="FA96D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0A1E45"/>
    <w:multiLevelType w:val="multilevel"/>
    <w:tmpl w:val="C4CE9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10B38D8"/>
    <w:multiLevelType w:val="multilevel"/>
    <w:tmpl w:val="D750C1A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>
    <w:nsid w:val="6F0304A3"/>
    <w:multiLevelType w:val="multilevel"/>
    <w:tmpl w:val="B77CBC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75771B41"/>
    <w:multiLevelType w:val="multilevel"/>
    <w:tmpl w:val="357AE47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57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AF"/>
    <w:rsid w:val="00074677"/>
    <w:rsid w:val="00156B4D"/>
    <w:rsid w:val="00222454"/>
    <w:rsid w:val="00343AAF"/>
    <w:rsid w:val="00364EBF"/>
    <w:rsid w:val="003A78FD"/>
    <w:rsid w:val="003D000F"/>
    <w:rsid w:val="00407679"/>
    <w:rsid w:val="00496F66"/>
    <w:rsid w:val="00581813"/>
    <w:rsid w:val="005B4409"/>
    <w:rsid w:val="005B5B59"/>
    <w:rsid w:val="005E2AF8"/>
    <w:rsid w:val="0060123C"/>
    <w:rsid w:val="00727C1D"/>
    <w:rsid w:val="00733CDD"/>
    <w:rsid w:val="00753A7B"/>
    <w:rsid w:val="00770A97"/>
    <w:rsid w:val="007C087B"/>
    <w:rsid w:val="007D7961"/>
    <w:rsid w:val="008031E4"/>
    <w:rsid w:val="00957F4F"/>
    <w:rsid w:val="00971286"/>
    <w:rsid w:val="009B3C4E"/>
    <w:rsid w:val="00A02995"/>
    <w:rsid w:val="00A21AEA"/>
    <w:rsid w:val="00A231F9"/>
    <w:rsid w:val="00A321FE"/>
    <w:rsid w:val="00A427EC"/>
    <w:rsid w:val="00A516AB"/>
    <w:rsid w:val="00A97305"/>
    <w:rsid w:val="00B556FA"/>
    <w:rsid w:val="00BD356C"/>
    <w:rsid w:val="00C6676C"/>
    <w:rsid w:val="00C801F3"/>
    <w:rsid w:val="00CB131E"/>
    <w:rsid w:val="00D9317B"/>
    <w:rsid w:val="00DA073D"/>
    <w:rsid w:val="00E5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64E95C-CD16-4A5D-9B89-D3615889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,Заголовок 2 Знак Знак Знак Знак,h2,h21,5,Заголовок пункта (1.1),222,Reset numbering,Подраздел,Раздел,РРаздел"/>
    <w:basedOn w:val="a"/>
    <w:next w:val="a"/>
    <w:link w:val="20"/>
    <w:qFormat/>
    <w:rsid w:val="00343AA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 Знак,Заголовок 2 Знак Знак Знак Знак Знак,h2 Знак,h21 Знак,5 Знак,Заголовок пункта (1.1) Знак,222 Знак,Reset numbering Знак,Подраздел Знак,Раздел Знак,РРаздел Знак"/>
    <w:basedOn w:val="a0"/>
    <w:link w:val="2"/>
    <w:rsid w:val="00343AAF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semiHidden/>
    <w:rsid w:val="00343AAF"/>
    <w:pPr>
      <w:widowControl w:val="0"/>
      <w:autoSpaceDE w:val="0"/>
      <w:autoSpaceDN w:val="0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343A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18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81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70A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k-sakhal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IVC</Company>
  <LinksUpToDate>false</LinksUpToDate>
  <CharactersWithSpaces>4729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IvanovaKS</cp:lastModifiedBy>
  <cp:revision>15</cp:revision>
  <cp:lastPrinted>2022-05-30T23:23:00Z</cp:lastPrinted>
  <dcterms:created xsi:type="dcterms:W3CDTF">2021-04-12T05:00:00Z</dcterms:created>
  <dcterms:modified xsi:type="dcterms:W3CDTF">2022-06-14T03:03:00Z</dcterms:modified>
</cp:coreProperties>
</file>