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2E" w:rsidRPr="00D023D0" w:rsidRDefault="0025007F" w:rsidP="0025007F">
      <w:pPr>
        <w:ind w:left="567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Изменения от 02.06.2023</w:t>
      </w:r>
    </w:p>
    <w:p w:rsidR="00D8562E" w:rsidRDefault="00D8562E" w:rsidP="00D8562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62E" w:rsidRDefault="00D8562E" w:rsidP="00D8562E">
      <w:pPr>
        <w:pStyle w:val="1"/>
        <w:ind w:firstLine="0"/>
        <w:jc w:val="center"/>
        <w:rPr>
          <w:rFonts w:ascii="Times New Roman" w:eastAsia="MS Mincho" w:hAnsi="Times New Roman" w:cs="Times New Roman"/>
          <w:b/>
          <w:szCs w:val="28"/>
        </w:rPr>
      </w:pPr>
      <w:r w:rsidRPr="00366FAD">
        <w:rPr>
          <w:rFonts w:ascii="Times New Roman" w:eastAsia="MS Mincho" w:hAnsi="Times New Roman" w:cs="Times New Roman"/>
          <w:b/>
          <w:szCs w:val="28"/>
        </w:rPr>
        <w:t xml:space="preserve">Изменения в документацию открытого </w:t>
      </w:r>
      <w:r>
        <w:rPr>
          <w:rFonts w:ascii="Times New Roman" w:eastAsia="MS Mincho" w:hAnsi="Times New Roman" w:cs="Times New Roman"/>
          <w:b/>
          <w:szCs w:val="28"/>
        </w:rPr>
        <w:t>конкурса</w:t>
      </w:r>
      <w:r w:rsidRPr="00366FAD">
        <w:rPr>
          <w:rFonts w:ascii="Times New Roman" w:eastAsia="MS Mincho" w:hAnsi="Times New Roman" w:cs="Times New Roman"/>
          <w:b/>
          <w:szCs w:val="28"/>
        </w:rPr>
        <w:t xml:space="preserve"> в электронной форме</w:t>
      </w:r>
      <w:r>
        <w:rPr>
          <w:rFonts w:ascii="Times New Roman" w:eastAsia="MS Mincho" w:hAnsi="Times New Roman" w:cs="Times New Roman"/>
          <w:b/>
          <w:szCs w:val="28"/>
        </w:rPr>
        <w:br/>
      </w:r>
      <w:r w:rsidRPr="00366FAD">
        <w:rPr>
          <w:rFonts w:ascii="Times New Roman" w:eastAsia="MS Mincho" w:hAnsi="Times New Roman" w:cs="Times New Roman"/>
          <w:b/>
          <w:szCs w:val="28"/>
        </w:rPr>
        <w:t xml:space="preserve"> № </w:t>
      </w:r>
      <w:r>
        <w:rPr>
          <w:rFonts w:ascii="Times New Roman" w:eastAsia="MS Mincho" w:hAnsi="Times New Roman" w:cs="Times New Roman"/>
          <w:b/>
          <w:szCs w:val="28"/>
        </w:rPr>
        <w:t>31836</w:t>
      </w:r>
      <w:r w:rsidRPr="00366FAD">
        <w:rPr>
          <w:rFonts w:ascii="Times New Roman" w:eastAsia="MS Mincho" w:hAnsi="Times New Roman" w:cs="Times New Roman"/>
          <w:b/>
          <w:szCs w:val="28"/>
        </w:rPr>
        <w:t>/О</w:t>
      </w:r>
      <w:r>
        <w:rPr>
          <w:rFonts w:ascii="Times New Roman" w:eastAsia="MS Mincho" w:hAnsi="Times New Roman" w:cs="Times New Roman"/>
          <w:b/>
          <w:szCs w:val="28"/>
        </w:rPr>
        <w:t>К</w:t>
      </w:r>
      <w:r w:rsidRPr="00366FAD">
        <w:rPr>
          <w:rFonts w:ascii="Times New Roman" w:eastAsia="MS Mincho" w:hAnsi="Times New Roman" w:cs="Times New Roman"/>
          <w:b/>
          <w:szCs w:val="28"/>
        </w:rPr>
        <w:t xml:space="preserve">Э-ПКС/Т на право заключения договора </w:t>
      </w:r>
      <w:r>
        <w:rPr>
          <w:rFonts w:ascii="Times New Roman" w:eastAsia="MS Mincho" w:hAnsi="Times New Roman" w:cs="Times New Roman"/>
          <w:b/>
          <w:szCs w:val="28"/>
        </w:rPr>
        <w:t>оказания услуг по страхованию средств железнодорожного транспорта А</w:t>
      </w:r>
      <w:bookmarkStart w:id="0" w:name="_GoBack"/>
      <w:r>
        <w:rPr>
          <w:rFonts w:ascii="Times New Roman" w:eastAsia="MS Mincho" w:hAnsi="Times New Roman" w:cs="Times New Roman"/>
          <w:b/>
          <w:szCs w:val="28"/>
        </w:rPr>
        <w:t>О</w:t>
      </w:r>
      <w:bookmarkEnd w:id="0"/>
      <w:r>
        <w:rPr>
          <w:rFonts w:ascii="Times New Roman" w:eastAsia="MS Mincho" w:hAnsi="Times New Roman" w:cs="Times New Roman"/>
          <w:b/>
          <w:szCs w:val="28"/>
        </w:rPr>
        <w:t xml:space="preserve"> «ПКС»</w:t>
      </w:r>
    </w:p>
    <w:p w:rsidR="00D8562E" w:rsidRPr="00366FAD" w:rsidRDefault="00D8562E" w:rsidP="00D8562E">
      <w:pPr>
        <w:pStyle w:val="1"/>
        <w:ind w:firstLine="0"/>
        <w:jc w:val="center"/>
        <w:rPr>
          <w:rFonts w:ascii="Times New Roman" w:eastAsia="MS Mincho" w:hAnsi="Times New Roman" w:cs="Times New Roman"/>
          <w:b/>
          <w:szCs w:val="28"/>
        </w:rPr>
      </w:pPr>
    </w:p>
    <w:p w:rsidR="00D8562E" w:rsidRPr="0025007F" w:rsidRDefault="00D8562E" w:rsidP="0025007F">
      <w:p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007F">
        <w:rPr>
          <w:rFonts w:ascii="Times New Roman" w:hAnsi="Times New Roman" w:cs="Times New Roman"/>
          <w:b/>
          <w:sz w:val="28"/>
          <w:szCs w:val="28"/>
        </w:rPr>
        <w:t>Изменения в документацию</w:t>
      </w:r>
      <w:r w:rsidR="0025007F">
        <w:rPr>
          <w:rFonts w:ascii="Times New Roman" w:hAnsi="Times New Roman" w:cs="Times New Roman"/>
          <w:b/>
          <w:sz w:val="28"/>
          <w:szCs w:val="28"/>
        </w:rPr>
        <w:t>:</w:t>
      </w:r>
    </w:p>
    <w:p w:rsidR="00D8562E" w:rsidRPr="0025007F" w:rsidRDefault="00D8562E" w:rsidP="0025007F">
      <w:pPr>
        <w:tabs>
          <w:tab w:val="left" w:pos="851"/>
          <w:tab w:val="left" w:pos="993"/>
        </w:tabs>
        <w:spacing w:after="0" w:line="36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007F">
        <w:rPr>
          <w:rFonts w:ascii="Times New Roman" w:hAnsi="Times New Roman" w:cs="Times New Roman"/>
          <w:b/>
          <w:i/>
          <w:sz w:val="28"/>
          <w:szCs w:val="28"/>
        </w:rPr>
        <w:t>Пункт 1 Раздела 4 «Место, условия и порядок оказания услуг»  Технического задания документации (приложение № 1.1 к аукционной документации) и проекта договора (приложение № 1.2 к аукционной документации) изложить в следующей редакции:</w:t>
      </w:r>
    </w:p>
    <w:p w:rsidR="00D8562E" w:rsidRDefault="00D8562E" w:rsidP="00D8562E">
      <w:pPr>
        <w:pStyle w:val="a3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5"/>
        <w:gridCol w:w="8138"/>
      </w:tblGrid>
      <w:tr w:rsidR="00D8562E" w:rsidRPr="002D1154" w:rsidTr="00D8562E">
        <w:tc>
          <w:tcPr>
            <w:tcW w:w="5000" w:type="pct"/>
            <w:gridSpan w:val="2"/>
          </w:tcPr>
          <w:p w:rsidR="00D8562E" w:rsidRPr="00D8562E" w:rsidRDefault="00D8562E" w:rsidP="00340E9F">
            <w:pPr>
              <w:jc w:val="both"/>
              <w:rPr>
                <w:rFonts w:ascii="Times New Roman" w:hAnsi="Times New Roman" w:cs="Times New Roman"/>
              </w:rPr>
            </w:pPr>
            <w:r w:rsidRPr="00D8562E">
              <w:rPr>
                <w:rFonts w:ascii="Times New Roman" w:hAnsi="Times New Roman" w:cs="Times New Roman"/>
                <w:b/>
              </w:rPr>
              <w:t>4.</w:t>
            </w:r>
            <w:r w:rsidRPr="00D8562E">
              <w:rPr>
                <w:rFonts w:ascii="Times New Roman" w:hAnsi="Times New Roman" w:cs="Times New Roman"/>
              </w:rPr>
              <w:t xml:space="preserve"> </w:t>
            </w:r>
            <w:r w:rsidRPr="00D8562E">
              <w:rPr>
                <w:rFonts w:ascii="Times New Roman" w:hAnsi="Times New Roman" w:cs="Times New Roman"/>
                <w:b/>
                <w:bCs/>
              </w:rPr>
              <w:t>Место, условия и порядок оказания услуг</w:t>
            </w:r>
          </w:p>
        </w:tc>
      </w:tr>
      <w:tr w:rsidR="00D8562E" w:rsidRPr="00C27D75" w:rsidTr="00D8562E">
        <w:tc>
          <w:tcPr>
            <w:tcW w:w="1000" w:type="pct"/>
          </w:tcPr>
          <w:p w:rsidR="00D8562E" w:rsidRPr="00D8562E" w:rsidRDefault="00D8562E" w:rsidP="00340E9F">
            <w:pPr>
              <w:jc w:val="both"/>
              <w:rPr>
                <w:rFonts w:ascii="Times New Roman" w:hAnsi="Times New Roman" w:cs="Times New Roman"/>
              </w:rPr>
            </w:pPr>
            <w:r w:rsidRPr="00D8562E">
              <w:rPr>
                <w:rFonts w:ascii="Times New Roman" w:hAnsi="Times New Roman" w:cs="Times New Roman"/>
              </w:rPr>
              <w:t xml:space="preserve">Место </w:t>
            </w:r>
            <w:r w:rsidRPr="00D8562E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000" w:type="pct"/>
          </w:tcPr>
          <w:p w:rsidR="00D8562E" w:rsidRPr="00D8562E" w:rsidRDefault="00D8562E" w:rsidP="00340E9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 w:rsidRPr="00D8562E">
              <w:rPr>
                <w:rFonts w:ascii="Times New Roman" w:hAnsi="Times New Roman" w:cs="Times New Roman"/>
              </w:rPr>
              <w:t xml:space="preserve">Оказание услуг должно производиться Страховщиком на всей территории страхования. </w:t>
            </w:r>
            <w:r w:rsidRPr="00D8562E">
              <w:rPr>
                <w:rFonts w:ascii="Times New Roman" w:hAnsi="Times New Roman" w:cs="Times New Roman"/>
                <w:bCs/>
              </w:rPr>
              <w:t xml:space="preserve">Территория страхования – Российская Федерация (за исключением </w:t>
            </w:r>
            <w:r w:rsidRPr="00D8562E">
              <w:rPr>
                <w:rFonts w:ascii="Times New Roman" w:hAnsi="Times New Roman" w:cs="Times New Roman"/>
                <w:color w:val="000000" w:themeColor="text1"/>
              </w:rPr>
              <w:t>ЛНР, ДНР, Запорожской и Херсонской областей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D8562E">
              <w:rPr>
                <w:rFonts w:ascii="Times New Roman" w:hAnsi="Times New Roman" w:cs="Times New Roman"/>
                <w:color w:val="000000" w:themeColor="text1"/>
              </w:rPr>
              <w:t>, Республика Беларусь</w:t>
            </w:r>
            <w:r w:rsidRPr="00D8562E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D8562E" w:rsidRPr="00D8562E" w:rsidRDefault="00D8562E" w:rsidP="00340E9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8562E">
              <w:rPr>
                <w:rFonts w:ascii="Times New Roman" w:hAnsi="Times New Roman" w:cs="Times New Roman"/>
                <w:bCs/>
              </w:rPr>
              <w:t>Место дислокации средств железнодорожного транспорта – Сахалинская область.</w:t>
            </w:r>
          </w:p>
        </w:tc>
      </w:tr>
    </w:tbl>
    <w:p w:rsidR="00D8562E" w:rsidRDefault="00D8562E" w:rsidP="00D8562E">
      <w:pPr>
        <w:pStyle w:val="a3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5007F" w:rsidRPr="0025007F" w:rsidRDefault="00D8562E" w:rsidP="0025007F">
      <w:pPr>
        <w:tabs>
          <w:tab w:val="left" w:pos="993"/>
        </w:tabs>
        <w:spacing w:after="0" w:line="36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007F">
        <w:rPr>
          <w:rFonts w:ascii="Times New Roman" w:hAnsi="Times New Roman" w:cs="Times New Roman"/>
          <w:b/>
          <w:i/>
          <w:sz w:val="28"/>
          <w:szCs w:val="28"/>
        </w:rPr>
        <w:t xml:space="preserve">Пункт 1.5. проекта договора (приложение № 1.2 к аукционной документации) изложить в следующей редакции: </w:t>
      </w:r>
    </w:p>
    <w:p w:rsidR="00D8562E" w:rsidRPr="0025007F" w:rsidRDefault="00D8562E" w:rsidP="0025007F">
      <w:pPr>
        <w:tabs>
          <w:tab w:val="left" w:pos="993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07F">
        <w:rPr>
          <w:rFonts w:ascii="Times New Roman" w:hAnsi="Times New Roman" w:cs="Times New Roman"/>
          <w:sz w:val="28"/>
          <w:szCs w:val="28"/>
        </w:rPr>
        <w:t>«1.5. Территория страхования: Российская Федерация (за исключением ЛНР, ДНР, Запорожской и Херсонской областей), Республика Беларусь».</w:t>
      </w:r>
    </w:p>
    <w:p w:rsid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проект договора пунктом 2.5 следующего содержания: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8562E">
        <w:rPr>
          <w:rFonts w:ascii="Times New Roman" w:hAnsi="Times New Roman" w:cs="Times New Roman"/>
          <w:sz w:val="28"/>
          <w:szCs w:val="28"/>
        </w:rPr>
        <w:t>Несмотря на другие положения по настоящему Договору/Полису не являются застрахованными и не подлежат возмещению: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62E">
        <w:rPr>
          <w:rFonts w:ascii="Times New Roman" w:hAnsi="Times New Roman" w:cs="Times New Roman"/>
          <w:sz w:val="28"/>
          <w:szCs w:val="28"/>
        </w:rPr>
        <w:t>- работы по ремонту и проверки электронного оборудования (в т.ч. предусмотренные нормативными документами), если в результате заявленного события повреждения электрооборудования не зафиксировано;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62E">
        <w:rPr>
          <w:rFonts w:ascii="Times New Roman" w:hAnsi="Times New Roman" w:cs="Times New Roman"/>
          <w:sz w:val="28"/>
          <w:szCs w:val="28"/>
        </w:rPr>
        <w:t>-  очистка туалетной системы;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62E">
        <w:rPr>
          <w:rFonts w:ascii="Times New Roman" w:hAnsi="Times New Roman" w:cs="Times New Roman"/>
          <w:sz w:val="28"/>
          <w:szCs w:val="28"/>
        </w:rPr>
        <w:t>- убытки, связанные с повреждением лакокрасочного покрытия (а именно сколы, царапины), повреждением внутренней отделки (включая отделку сидений) сверх площади, поврежденной в результате события;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62E">
        <w:rPr>
          <w:rFonts w:ascii="Times New Roman" w:hAnsi="Times New Roman" w:cs="Times New Roman"/>
          <w:sz w:val="28"/>
          <w:szCs w:val="28"/>
        </w:rPr>
        <w:t>-  работы по ремонту и проверки тормозной системы, если повреждения непосредственно самой системы не были зафиксированы;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62E">
        <w:rPr>
          <w:rFonts w:ascii="Times New Roman" w:hAnsi="Times New Roman" w:cs="Times New Roman"/>
          <w:sz w:val="28"/>
          <w:szCs w:val="28"/>
        </w:rPr>
        <w:t xml:space="preserve">- при повреждении в результате события колесной пары с буксовым узлом кассетного типа Страховщик возмещает стоимость ремонта буксового узла. Расходы на приобретение кассетных букс и их деталей, возмещению не подлежат, за исключением случаев, когда в ходе ремонта выявляется повреждение отдельных элементов буксового узла кассетного типа </w:t>
      </w:r>
      <w:proofErr w:type="gramStart"/>
      <w:r w:rsidRPr="00D8562E">
        <w:rPr>
          <w:rFonts w:ascii="Times New Roman" w:hAnsi="Times New Roman" w:cs="Times New Roman"/>
          <w:sz w:val="28"/>
          <w:szCs w:val="28"/>
        </w:rPr>
        <w:t>в следствие</w:t>
      </w:r>
      <w:proofErr w:type="gramEnd"/>
      <w:r w:rsidRPr="00D8562E">
        <w:rPr>
          <w:rFonts w:ascii="Times New Roman" w:hAnsi="Times New Roman" w:cs="Times New Roman"/>
          <w:sz w:val="28"/>
          <w:szCs w:val="28"/>
        </w:rPr>
        <w:t xml:space="preserve"> </w:t>
      </w:r>
      <w:r w:rsidRPr="00D8562E">
        <w:rPr>
          <w:rFonts w:ascii="Times New Roman" w:hAnsi="Times New Roman" w:cs="Times New Roman"/>
          <w:sz w:val="28"/>
          <w:szCs w:val="28"/>
        </w:rPr>
        <w:lastRenderedPageBreak/>
        <w:t xml:space="preserve">заявленного события. В </w:t>
      </w:r>
      <w:proofErr w:type="gramStart"/>
      <w:r w:rsidRPr="00D8562E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D8562E">
        <w:rPr>
          <w:rFonts w:ascii="Times New Roman" w:hAnsi="Times New Roman" w:cs="Times New Roman"/>
          <w:sz w:val="28"/>
          <w:szCs w:val="28"/>
        </w:rPr>
        <w:t xml:space="preserve"> случае Страховщик возмещает стоимость приобретения элементов буксового узла взамен поврежденных;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62E">
        <w:rPr>
          <w:rFonts w:ascii="Times New Roman" w:hAnsi="Times New Roman" w:cs="Times New Roman"/>
          <w:sz w:val="28"/>
          <w:szCs w:val="28"/>
        </w:rPr>
        <w:t>- повреждения отдельных деталей и технологических узлов, имеющие накопительный или прогрессирующий характер (усталостные трещины, коррозия, расслоения, повреждения вследствие многочисленных ударов на подвагонном оборудовании в процессе эксплуатации и т.п.), обнаруженные в ходе плановых технических осмотров;</w:t>
      </w:r>
    </w:p>
    <w:p w:rsidR="00D8562E" w:rsidRPr="00D8562E" w:rsidRDefault="00D8562E" w:rsidP="00D8562E">
      <w:pPr>
        <w:pStyle w:val="a3"/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62E">
        <w:rPr>
          <w:rFonts w:ascii="Times New Roman" w:hAnsi="Times New Roman" w:cs="Times New Roman"/>
          <w:sz w:val="28"/>
          <w:szCs w:val="28"/>
        </w:rPr>
        <w:t>- разработка проектно-сметной документации для проведения ремонтно-восстановительных работ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562E">
        <w:rPr>
          <w:rFonts w:ascii="Times New Roman" w:hAnsi="Times New Roman" w:cs="Times New Roman"/>
          <w:sz w:val="28"/>
          <w:szCs w:val="28"/>
        </w:rPr>
        <w:t>.</w:t>
      </w:r>
    </w:p>
    <w:sectPr w:rsidR="00D8562E" w:rsidRPr="00D8562E" w:rsidSect="000207DC">
      <w:headerReference w:type="even" r:id="rId7"/>
      <w:footerReference w:type="even" r:id="rId8"/>
      <w:footerReference w:type="default" r:id="rId9"/>
      <w:footerReference w:type="first" r:id="rId1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D01" w:rsidRDefault="00147D01" w:rsidP="00AE0FB0">
      <w:pPr>
        <w:spacing w:after="0" w:line="240" w:lineRule="auto"/>
      </w:pPr>
      <w:r>
        <w:separator/>
      </w:r>
    </w:p>
  </w:endnote>
  <w:endnote w:type="continuationSeparator" w:id="0">
    <w:p w:rsidR="00147D01" w:rsidRDefault="00147D01" w:rsidP="00AE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79" w:rsidRDefault="0072216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62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562E">
      <w:rPr>
        <w:rStyle w:val="a9"/>
        <w:noProof/>
      </w:rPr>
      <w:t>4</w:t>
    </w:r>
    <w:r>
      <w:rPr>
        <w:rStyle w:val="a9"/>
      </w:rPr>
      <w:fldChar w:fldCharType="end"/>
    </w:r>
  </w:p>
  <w:tbl>
    <w:tblPr>
      <w:tblW w:w="0" w:type="auto"/>
      <w:tblLook w:val="01E0"/>
    </w:tblPr>
    <w:tblGrid>
      <w:gridCol w:w="4809"/>
      <w:gridCol w:w="4795"/>
    </w:tblGrid>
    <w:tr w:rsidR="009B5279" w:rsidTr="00A83FF1">
      <w:tc>
        <w:tcPr>
          <w:tcW w:w="4809" w:type="dxa"/>
        </w:tcPr>
        <w:p w:rsidR="009B5279" w:rsidRPr="003E2752" w:rsidRDefault="00D8562E" w:rsidP="00A83FF1">
          <w:pPr>
            <w:pStyle w:val="a7"/>
            <w:tabs>
              <w:tab w:val="left" w:pos="567"/>
            </w:tabs>
            <w:spacing w:line="360" w:lineRule="auto"/>
            <w:rPr>
              <w:b/>
            </w:rPr>
          </w:pPr>
          <w:r w:rsidRPr="003E2752">
            <w:rPr>
              <w:b/>
            </w:rPr>
            <w:t>Поставщик</w:t>
          </w:r>
          <w:r>
            <w:t>___________________ А.А. Чугунов</w:t>
          </w:r>
        </w:p>
      </w:tc>
      <w:tc>
        <w:tcPr>
          <w:tcW w:w="4795" w:type="dxa"/>
        </w:tcPr>
        <w:p w:rsidR="009B5279" w:rsidRDefault="00D8562E" w:rsidP="00A83FF1">
          <w:pPr>
            <w:pStyle w:val="a7"/>
            <w:tabs>
              <w:tab w:val="left" w:pos="567"/>
            </w:tabs>
            <w:spacing w:line="360" w:lineRule="auto"/>
          </w:pPr>
          <w:r w:rsidRPr="003E2752">
            <w:rPr>
              <w:b/>
            </w:rPr>
            <w:t>Заказчик</w:t>
          </w:r>
          <w:r>
            <w:t>___________________ Е.А. Ермаков</w:t>
          </w:r>
        </w:p>
        <w:p w:rsidR="009B5279" w:rsidRPr="003E2752" w:rsidRDefault="00147D01" w:rsidP="00A83FF1">
          <w:pPr>
            <w:pStyle w:val="a7"/>
            <w:tabs>
              <w:tab w:val="left" w:pos="567"/>
            </w:tabs>
            <w:spacing w:line="360" w:lineRule="auto"/>
            <w:rPr>
              <w:b/>
            </w:rPr>
          </w:pPr>
        </w:p>
      </w:tc>
    </w:tr>
  </w:tbl>
  <w:p w:rsidR="009B5279" w:rsidRDefault="00147D0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79" w:rsidRPr="00697A98" w:rsidRDefault="00147D01">
    <w:pPr>
      <w:pStyle w:val="a7"/>
      <w:ind w:right="36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4809"/>
      <w:gridCol w:w="4795"/>
    </w:tblGrid>
    <w:tr w:rsidR="009B5279">
      <w:tc>
        <w:tcPr>
          <w:tcW w:w="4809" w:type="dxa"/>
        </w:tcPr>
        <w:p w:rsidR="009B5279" w:rsidRPr="003E2752" w:rsidRDefault="00147D01" w:rsidP="00A83FF1">
          <w:pPr>
            <w:pStyle w:val="a7"/>
            <w:tabs>
              <w:tab w:val="left" w:pos="567"/>
            </w:tabs>
            <w:spacing w:line="360" w:lineRule="auto"/>
            <w:rPr>
              <w:b/>
            </w:rPr>
          </w:pPr>
        </w:p>
      </w:tc>
      <w:tc>
        <w:tcPr>
          <w:tcW w:w="4795" w:type="dxa"/>
        </w:tcPr>
        <w:p w:rsidR="009B5279" w:rsidRPr="003E2752" w:rsidRDefault="00147D01" w:rsidP="00A83FF1">
          <w:pPr>
            <w:pStyle w:val="a7"/>
            <w:tabs>
              <w:tab w:val="left" w:pos="567"/>
            </w:tabs>
            <w:spacing w:line="360" w:lineRule="auto"/>
            <w:rPr>
              <w:b/>
            </w:rPr>
          </w:pPr>
        </w:p>
      </w:tc>
    </w:tr>
  </w:tbl>
  <w:p w:rsidR="009B5279" w:rsidRPr="00697A98" w:rsidRDefault="00147D01">
    <w:pPr>
      <w:pStyle w:val="a7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D01" w:rsidRDefault="00147D01" w:rsidP="00AE0FB0">
      <w:pPr>
        <w:spacing w:after="0" w:line="240" w:lineRule="auto"/>
      </w:pPr>
      <w:r>
        <w:separator/>
      </w:r>
    </w:p>
  </w:footnote>
  <w:footnote w:type="continuationSeparator" w:id="0">
    <w:p w:rsidR="00147D01" w:rsidRDefault="00147D01" w:rsidP="00AE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79" w:rsidRDefault="00147D01">
    <w:pPr>
      <w:pStyle w:val="a5"/>
      <w:framePr w:wrap="around" w:vAnchor="text" w:hAnchor="margin" w:xAlign="center" w:y="1"/>
      <w:rPr>
        <w:rStyle w:val="a9"/>
      </w:rPr>
    </w:pPr>
  </w:p>
  <w:p w:rsidR="009B5279" w:rsidRDefault="00147D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50F5"/>
    <w:multiLevelType w:val="hybridMultilevel"/>
    <w:tmpl w:val="AEBA883E"/>
    <w:lvl w:ilvl="0" w:tplc="52F0109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695D3D"/>
    <w:multiLevelType w:val="hybridMultilevel"/>
    <w:tmpl w:val="18B07D78"/>
    <w:lvl w:ilvl="0" w:tplc="90A45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1F2726"/>
    <w:multiLevelType w:val="hybridMultilevel"/>
    <w:tmpl w:val="96DCEA08"/>
    <w:lvl w:ilvl="0" w:tplc="9936560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74660"/>
    <w:multiLevelType w:val="hybridMultilevel"/>
    <w:tmpl w:val="CF301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62E"/>
    <w:rsid w:val="00147D01"/>
    <w:rsid w:val="0025007F"/>
    <w:rsid w:val="0031407E"/>
    <w:rsid w:val="003F7449"/>
    <w:rsid w:val="0072216F"/>
    <w:rsid w:val="00AE0FB0"/>
    <w:rsid w:val="00C46CD4"/>
    <w:rsid w:val="00D8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название,SL_Абзац списка,Абзац списка для документа,Цветной список - Акцент 11,f_Абзац 1,ПАРАГРАФ,List Paragraph,1,UL,Абзац маркированнный,Текстовая"/>
    <w:basedOn w:val="a"/>
    <w:link w:val="a4"/>
    <w:uiPriority w:val="34"/>
    <w:qFormat/>
    <w:rsid w:val="00D8562E"/>
    <w:pPr>
      <w:ind w:left="720"/>
      <w:contextualSpacing/>
    </w:pPr>
  </w:style>
  <w:style w:type="character" w:customStyle="1" w:styleId="Normal">
    <w:name w:val="Normal Знак"/>
    <w:link w:val="1"/>
    <w:locked/>
    <w:rsid w:val="00D8562E"/>
    <w:rPr>
      <w:sz w:val="28"/>
      <w:lang w:eastAsia="ru-RU"/>
    </w:rPr>
  </w:style>
  <w:style w:type="paragraph" w:customStyle="1" w:styleId="1">
    <w:name w:val="Обычный1"/>
    <w:link w:val="Normal"/>
    <w:rsid w:val="00D8562E"/>
    <w:pPr>
      <w:spacing w:after="0" w:line="240" w:lineRule="auto"/>
      <w:ind w:firstLine="720"/>
      <w:jc w:val="both"/>
    </w:pPr>
    <w:rPr>
      <w:sz w:val="28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название Знак,SL_Абзац списка Знак,Абзац списка для документа Знак,Цветной список - Акцент 11 Знак"/>
    <w:link w:val="a3"/>
    <w:uiPriority w:val="34"/>
    <w:qFormat/>
    <w:rsid w:val="00D8562E"/>
  </w:style>
  <w:style w:type="paragraph" w:styleId="a5">
    <w:name w:val="header"/>
    <w:aliases w:val="gost Знак Знак Знак,Верхний колонтитул1"/>
    <w:basedOn w:val="a"/>
    <w:link w:val="a6"/>
    <w:uiPriority w:val="99"/>
    <w:unhideWhenUsed/>
    <w:rsid w:val="00D856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aliases w:val="gost Знак Знак Знак Знак,Верхний колонтитул1 Знак"/>
    <w:basedOn w:val="a0"/>
    <w:link w:val="a5"/>
    <w:uiPriority w:val="99"/>
    <w:rsid w:val="00D85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56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856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8562E"/>
  </w:style>
  <w:style w:type="table" w:styleId="aa">
    <w:name w:val="Table Grid"/>
    <w:basedOn w:val="a1"/>
    <w:uiPriority w:val="59"/>
    <w:rsid w:val="00D85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D856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562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название,SL_Абзац списка,Абзац списка для документа,Цветной список - Акцент 11,f_Абзац 1,ПАРАГРАФ,List Paragraph,1,UL,Абзац маркированнный,Текстовая"/>
    <w:basedOn w:val="a"/>
    <w:link w:val="a4"/>
    <w:uiPriority w:val="34"/>
    <w:qFormat/>
    <w:rsid w:val="00D8562E"/>
    <w:pPr>
      <w:ind w:left="720"/>
      <w:contextualSpacing/>
    </w:pPr>
  </w:style>
  <w:style w:type="character" w:customStyle="1" w:styleId="Normal">
    <w:name w:val="Normal Знак"/>
    <w:link w:val="1"/>
    <w:locked/>
    <w:rsid w:val="00D8562E"/>
    <w:rPr>
      <w:sz w:val="28"/>
      <w:lang w:eastAsia="ru-RU"/>
    </w:rPr>
  </w:style>
  <w:style w:type="paragraph" w:customStyle="1" w:styleId="1">
    <w:name w:val="Обычный1"/>
    <w:link w:val="Normal"/>
    <w:rsid w:val="00D8562E"/>
    <w:pPr>
      <w:spacing w:after="0" w:line="240" w:lineRule="auto"/>
      <w:ind w:firstLine="720"/>
      <w:jc w:val="both"/>
    </w:pPr>
    <w:rPr>
      <w:sz w:val="28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название Знак,SL_Абзац списка Знак,Абзац списка для документа Знак,Цветной список - Акцент 11 Знак"/>
    <w:link w:val="a3"/>
    <w:uiPriority w:val="34"/>
    <w:qFormat/>
    <w:rsid w:val="00D8562E"/>
  </w:style>
  <w:style w:type="paragraph" w:styleId="a5">
    <w:name w:val="header"/>
    <w:aliases w:val="gost Знак Знак Знак,Верхний колонтитул1"/>
    <w:basedOn w:val="a"/>
    <w:link w:val="a6"/>
    <w:uiPriority w:val="99"/>
    <w:unhideWhenUsed/>
    <w:rsid w:val="00D856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aliases w:val="gost Знак Знак Знак Знак,Верхний колонтитул1 Знак"/>
    <w:basedOn w:val="a0"/>
    <w:link w:val="a5"/>
    <w:uiPriority w:val="99"/>
    <w:rsid w:val="00D85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56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856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8562E"/>
  </w:style>
  <w:style w:type="table" w:styleId="aa">
    <w:name w:val="Table Grid"/>
    <w:basedOn w:val="a1"/>
    <w:uiPriority w:val="59"/>
    <w:rsid w:val="00D85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D856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562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RCKZ_MedvedevAV</cp:lastModifiedBy>
  <cp:revision>3</cp:revision>
  <dcterms:created xsi:type="dcterms:W3CDTF">2023-06-01T22:28:00Z</dcterms:created>
  <dcterms:modified xsi:type="dcterms:W3CDTF">2023-06-01T23:25:00Z</dcterms:modified>
</cp:coreProperties>
</file>