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16" w:rsidRPr="00DE6E5A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9E6516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 xml:space="preserve">Извещение </w:t>
      </w:r>
      <w:r w:rsidR="00CE2056">
        <w:rPr>
          <w:rFonts w:eastAsia="MS Mincho"/>
          <w:b/>
          <w:szCs w:val="28"/>
        </w:rPr>
        <w:t xml:space="preserve">№ </w:t>
      </w:r>
      <w:r w:rsidR="00CE2056" w:rsidRPr="00CE2056">
        <w:rPr>
          <w:rFonts w:eastAsia="MS Mincho"/>
          <w:b/>
          <w:szCs w:val="28"/>
        </w:rPr>
        <w:t xml:space="preserve">32414177806 </w:t>
      </w:r>
      <w:r w:rsidR="00CE2056">
        <w:rPr>
          <w:rFonts w:eastAsia="MS Mincho"/>
          <w:b/>
          <w:szCs w:val="28"/>
        </w:rPr>
        <w:t xml:space="preserve">от 11.11.2024 </w:t>
      </w:r>
      <w:bookmarkStart w:id="1" w:name="_GoBack"/>
      <w:bookmarkEnd w:id="1"/>
      <w:r w:rsidRPr="00DE6E5A">
        <w:rPr>
          <w:rFonts w:eastAsia="MS Mincho"/>
          <w:b/>
          <w:szCs w:val="28"/>
        </w:rPr>
        <w:t>о проведении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87078A">
        <w:rPr>
          <w:b/>
          <w:bCs/>
          <w:sz w:val="28"/>
          <w:szCs w:val="28"/>
        </w:rPr>
        <w:t>15</w:t>
      </w:r>
      <w:r w:rsidR="00C97198">
        <w:rPr>
          <w:b/>
          <w:bCs/>
          <w:sz w:val="28"/>
          <w:szCs w:val="28"/>
        </w:rPr>
        <w:t>9</w:t>
      </w:r>
      <w:r w:rsidRPr="0015570A">
        <w:rPr>
          <w:b/>
          <w:bCs/>
          <w:sz w:val="28"/>
          <w:szCs w:val="28"/>
        </w:rPr>
        <w:t>/ОАЭ-ПКС/Т</w:t>
      </w:r>
    </w:p>
    <w:p w:rsidR="009E6516" w:rsidRPr="00625AEB" w:rsidRDefault="009E6516" w:rsidP="009E6516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поставки </w:t>
      </w:r>
      <w:r w:rsidR="00C97198">
        <w:rPr>
          <w:b/>
          <w:color w:val="000000"/>
          <w:sz w:val="28"/>
          <w:szCs w:val="28"/>
        </w:rPr>
        <w:t>текстильных изделий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4D4CCA">
              <w:rPr>
                <w:b/>
                <w:bCs/>
                <w:sz w:val="28"/>
                <w:szCs w:val="28"/>
              </w:rPr>
              <w:t>11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FC6E09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E6516" w:rsidRPr="00DE6E5A" w:rsidRDefault="009E6516" w:rsidP="00C97198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="0087078A">
              <w:rPr>
                <w:b/>
                <w:bCs/>
                <w:sz w:val="28"/>
                <w:szCs w:val="28"/>
              </w:rPr>
              <w:t xml:space="preserve"> 15</w:t>
            </w:r>
            <w:r w:rsidR="00C97198">
              <w:rPr>
                <w:b/>
                <w:bCs/>
                <w:sz w:val="28"/>
                <w:szCs w:val="28"/>
              </w:rPr>
              <w:t>9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87078A">
              <w:rPr>
                <w:b/>
                <w:bCs/>
                <w:sz w:val="28"/>
                <w:szCs w:val="28"/>
              </w:rPr>
              <w:t>15</w:t>
            </w:r>
            <w:r w:rsidR="00C97198">
              <w:rPr>
                <w:b/>
                <w:bCs/>
                <w:sz w:val="28"/>
                <w:szCs w:val="28"/>
              </w:rPr>
              <w:t>9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853364" w:rsidRDefault="009E6516" w:rsidP="00F650C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proofErr w:type="spellStart"/>
            <w:r w:rsidR="00FC6E09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FC6E09">
              <w:rPr>
                <w:bCs/>
                <w:sz w:val="28"/>
                <w:szCs w:val="28"/>
              </w:rPr>
              <w:t xml:space="preserve"> Валентина Сергеевна</w:t>
            </w:r>
          </w:p>
          <w:p w:rsidR="00FC6E09" w:rsidRDefault="009E6516" w:rsidP="00F650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  <w:r w:rsidR="00FC6E09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="00FC6E09" w:rsidRPr="009F6617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</w:p>
          <w:p w:rsidR="009E6516" w:rsidRPr="00FC6E09" w:rsidRDefault="009E6516" w:rsidP="00F650CD">
            <w:pPr>
              <w:rPr>
                <w:color w:val="000000"/>
              </w:rPr>
            </w:pPr>
            <w:r w:rsidRPr="00093F20">
              <w:rPr>
                <w:bCs/>
                <w:sz w:val="28"/>
                <w:szCs w:val="28"/>
              </w:rPr>
              <w:t xml:space="preserve"> </w:t>
            </w: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="00FC6E09" w:rsidRPr="00FC6E09">
              <w:rPr>
                <w:bCs/>
                <w:sz w:val="28"/>
                <w:szCs w:val="28"/>
              </w:rPr>
              <w:t>+7(4242)71-31-99 (131).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9E6516" w:rsidRPr="00DE6E5A" w:rsidRDefault="009E6516" w:rsidP="00F650C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853364" w:rsidRDefault="009E6516" w:rsidP="00F650C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64165" w:rsidRPr="00DE6E5A" w:rsidTr="00F650CD">
        <w:tc>
          <w:tcPr>
            <w:tcW w:w="846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64165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C64165" w:rsidRPr="004854D6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 w:rsidR="00953011">
              <w:rPr>
                <w:bCs/>
                <w:sz w:val="28"/>
                <w:szCs w:val="28"/>
              </w:rPr>
              <w:t>125</w:t>
            </w:r>
            <w:r w:rsidR="001573DC">
              <w:rPr>
                <w:bCs/>
                <w:sz w:val="28"/>
                <w:szCs w:val="28"/>
              </w:rPr>
              <w:t xml:space="preserve"> </w:t>
            </w:r>
            <w:r w:rsidR="00953011">
              <w:rPr>
                <w:bCs/>
                <w:sz w:val="28"/>
                <w:szCs w:val="28"/>
              </w:rPr>
              <w:t>403,55</w:t>
            </w:r>
            <w:r w:rsidRPr="004854D6">
              <w:rPr>
                <w:bCs/>
                <w:sz w:val="28"/>
                <w:szCs w:val="28"/>
              </w:rPr>
              <w:t xml:space="preserve"> (</w:t>
            </w:r>
            <w:r w:rsidR="00953011">
              <w:rPr>
                <w:bCs/>
                <w:sz w:val="28"/>
                <w:szCs w:val="28"/>
              </w:rPr>
              <w:t>сто двадцать пять тысяч четыреста три</w:t>
            </w:r>
            <w:r w:rsidRPr="004854D6">
              <w:rPr>
                <w:bCs/>
                <w:sz w:val="28"/>
                <w:szCs w:val="28"/>
              </w:rPr>
              <w:t>) рубл</w:t>
            </w:r>
            <w:r w:rsidR="00953011">
              <w:rPr>
                <w:bCs/>
                <w:sz w:val="28"/>
                <w:szCs w:val="28"/>
              </w:rPr>
              <w:t>я</w:t>
            </w:r>
            <w:r w:rsidRPr="004854D6">
              <w:rPr>
                <w:bCs/>
                <w:sz w:val="28"/>
                <w:szCs w:val="28"/>
              </w:rPr>
              <w:t xml:space="preserve"> </w:t>
            </w:r>
            <w:r w:rsidR="00953011">
              <w:rPr>
                <w:bCs/>
                <w:sz w:val="28"/>
                <w:szCs w:val="28"/>
              </w:rPr>
              <w:t>55</w:t>
            </w:r>
            <w:r w:rsidRPr="004854D6">
              <w:rPr>
                <w:bCs/>
                <w:sz w:val="28"/>
                <w:szCs w:val="28"/>
              </w:rPr>
              <w:t xml:space="preserve"> копеек.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(АО «ПКС»)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C64165" w:rsidRDefault="00C64165" w:rsidP="00C64165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C64165" w:rsidRDefault="00C64165" w:rsidP="00C6416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C64165" w:rsidRPr="00A5690D" w:rsidRDefault="00C64165" w:rsidP="00A5690D">
            <w:pPr>
              <w:jc w:val="both"/>
              <w:rPr>
                <w:bCs/>
                <w:i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="00A5690D" w:rsidRPr="00A5690D">
                <w:rPr>
                  <w:rStyle w:val="a8"/>
                  <w:bCs/>
                </w:rPr>
                <w:t>ZhdanovskihVS@pk-sakhalin.ru</w:t>
              </w:r>
            </w:hyperlink>
            <w:r w:rsidR="00A5690D">
              <w:rPr>
                <w:bCs/>
              </w:rPr>
              <w:t xml:space="preserve"> </w:t>
            </w:r>
            <w:r w:rsidRPr="001676A8">
              <w:rPr>
                <w:sz w:val="28"/>
                <w:szCs w:val="28"/>
              </w:rPr>
              <w:t xml:space="preserve">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proofErr w:type="spellStart"/>
            <w:r w:rsidR="00A5690D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A5690D">
              <w:rPr>
                <w:bCs/>
                <w:sz w:val="28"/>
                <w:szCs w:val="28"/>
              </w:rPr>
              <w:t xml:space="preserve"> Валентина Сергеевна</w:t>
            </w:r>
            <w:r w:rsidR="00A5690D">
              <w:rPr>
                <w:bCs/>
                <w:i/>
                <w:sz w:val="28"/>
                <w:szCs w:val="28"/>
              </w:rPr>
              <w:t xml:space="preserve">,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</w:t>
            </w:r>
            <w:r w:rsidR="00A5690D">
              <w:rPr>
                <w:sz w:val="28"/>
                <w:szCs w:val="28"/>
              </w:rPr>
              <w:t>31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9E6516" w:rsidRDefault="006B52C1" w:rsidP="00F650CD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7D7BB8">
              <w:rPr>
                <w:b/>
                <w:sz w:val="28"/>
                <w:szCs w:val="28"/>
              </w:rPr>
              <w:t>текстильных изделий</w:t>
            </w:r>
            <w:r>
              <w:rPr>
                <w:b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625AEB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9E6516" w:rsidRPr="009A0EBD" w:rsidRDefault="009E6516" w:rsidP="00F650CD">
            <w:pPr>
              <w:jc w:val="both"/>
              <w:rPr>
                <w:sz w:val="28"/>
                <w:szCs w:val="28"/>
              </w:rPr>
            </w:pPr>
            <w:r w:rsidRPr="00DF2244">
              <w:rPr>
                <w:sz w:val="28"/>
                <w:szCs w:val="28"/>
              </w:rPr>
              <w:t xml:space="preserve">- </w:t>
            </w:r>
            <w:r w:rsidR="007D7BB8">
              <w:rPr>
                <w:b/>
                <w:sz w:val="28"/>
                <w:szCs w:val="28"/>
              </w:rPr>
              <w:t>2 508 071,00</w:t>
            </w:r>
            <w:r w:rsidRPr="00DF2244">
              <w:rPr>
                <w:sz w:val="28"/>
                <w:szCs w:val="28"/>
              </w:rPr>
              <w:t xml:space="preserve"> </w:t>
            </w:r>
            <w:r w:rsidRPr="00625AEB">
              <w:rPr>
                <w:sz w:val="28"/>
                <w:szCs w:val="28"/>
              </w:rPr>
              <w:t>(</w:t>
            </w:r>
            <w:r w:rsidR="007D7BB8">
              <w:rPr>
                <w:sz w:val="28"/>
                <w:szCs w:val="28"/>
              </w:rPr>
              <w:t>два миллиона пятьсот восемь тысяч семьдесят один</w:t>
            </w:r>
            <w:r w:rsidRPr="00625AEB">
              <w:rPr>
                <w:sz w:val="28"/>
                <w:szCs w:val="28"/>
              </w:rPr>
              <w:t>) рубл</w:t>
            </w:r>
            <w:r w:rsidR="007D7BB8">
              <w:rPr>
                <w:sz w:val="28"/>
                <w:szCs w:val="28"/>
              </w:rPr>
              <w:t>ь</w:t>
            </w:r>
            <w:r w:rsidRPr="00625AEB">
              <w:rPr>
                <w:sz w:val="28"/>
                <w:szCs w:val="28"/>
              </w:rPr>
              <w:t xml:space="preserve"> </w:t>
            </w:r>
            <w:r w:rsidR="007D7BB8">
              <w:rPr>
                <w:sz w:val="28"/>
                <w:szCs w:val="28"/>
              </w:rPr>
              <w:t>00</w:t>
            </w:r>
            <w:r w:rsidRPr="00625AEB">
              <w:rPr>
                <w:sz w:val="28"/>
                <w:szCs w:val="28"/>
              </w:rPr>
              <w:t xml:space="preserve"> копеек без учета НДС</w:t>
            </w:r>
            <w:r w:rsidRPr="009A0EBD">
              <w:rPr>
                <w:sz w:val="28"/>
                <w:szCs w:val="28"/>
              </w:rPr>
              <w:t xml:space="preserve">; </w:t>
            </w:r>
          </w:p>
          <w:p w:rsidR="009E6516" w:rsidRPr="009A0EBD" w:rsidRDefault="009E6516" w:rsidP="00F650CD">
            <w:pPr>
              <w:jc w:val="both"/>
              <w:rPr>
                <w:sz w:val="28"/>
                <w:szCs w:val="28"/>
              </w:rPr>
            </w:pPr>
            <w:r w:rsidRPr="009A0EBD">
              <w:rPr>
                <w:sz w:val="28"/>
                <w:szCs w:val="28"/>
              </w:rPr>
              <w:t xml:space="preserve">- </w:t>
            </w:r>
            <w:r w:rsidR="001823F9">
              <w:rPr>
                <w:b/>
                <w:sz w:val="28"/>
                <w:szCs w:val="28"/>
              </w:rPr>
              <w:t>3 009 685,20</w:t>
            </w:r>
            <w:r w:rsidRPr="00DF2244">
              <w:rPr>
                <w:sz w:val="28"/>
                <w:szCs w:val="28"/>
              </w:rPr>
              <w:t xml:space="preserve"> </w:t>
            </w:r>
            <w:r w:rsidRPr="009A0EBD">
              <w:rPr>
                <w:sz w:val="28"/>
                <w:szCs w:val="28"/>
              </w:rPr>
              <w:t>(</w:t>
            </w:r>
            <w:r w:rsidR="001823F9">
              <w:rPr>
                <w:sz w:val="28"/>
                <w:szCs w:val="28"/>
              </w:rPr>
              <w:t>три миллиона девять тысяч шестьсот восемьдесят пять</w:t>
            </w:r>
            <w:r w:rsidR="006B52C1">
              <w:rPr>
                <w:sz w:val="28"/>
                <w:szCs w:val="28"/>
              </w:rPr>
              <w:t>)</w:t>
            </w:r>
            <w:r w:rsidRPr="009A0EBD">
              <w:rPr>
                <w:sz w:val="28"/>
                <w:szCs w:val="28"/>
              </w:rPr>
              <w:t xml:space="preserve"> рублей </w:t>
            </w:r>
            <w:r w:rsidR="001823F9">
              <w:rPr>
                <w:sz w:val="28"/>
                <w:szCs w:val="28"/>
              </w:rPr>
              <w:t>20</w:t>
            </w:r>
            <w:r w:rsidRPr="009A0EBD">
              <w:rPr>
                <w:sz w:val="28"/>
                <w:szCs w:val="28"/>
              </w:rPr>
              <w:t xml:space="preserve"> копеек с учетом НДС. </w:t>
            </w:r>
          </w:p>
          <w:p w:rsidR="009E6516" w:rsidRPr="00625AEB" w:rsidRDefault="009E6516" w:rsidP="00F650CD">
            <w:pPr>
              <w:jc w:val="both"/>
              <w:rPr>
                <w:color w:val="000000"/>
                <w:sz w:val="28"/>
                <w:szCs w:val="28"/>
              </w:rPr>
            </w:pPr>
            <w:r w:rsidRPr="00625AEB">
              <w:rPr>
                <w:sz w:val="28"/>
                <w:szCs w:val="28"/>
              </w:rPr>
              <w:t xml:space="preserve">Начальная (максимальная) цена </w:t>
            </w:r>
            <w:r w:rsidRPr="009A0EBD">
              <w:rPr>
                <w:sz w:val="28"/>
                <w:szCs w:val="28"/>
              </w:rPr>
              <w:t>договора сформирована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методом сопоставимых рыночных цен,</w:t>
            </w:r>
            <w:r w:rsidRPr="006C66CA">
              <w:rPr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>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поставщика, связанных с изготовлением Товара, стоимость тары, налогов, сборов и других обязательных платежей.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color w:val="000000"/>
                <w:sz w:val="28"/>
                <w:szCs w:val="28"/>
              </w:rPr>
              <w:lastRenderedPageBreak/>
              <w:t>Сведения о ценах за единицу товаров установлены в Техническом задании, являющемся приложением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4D4CCA">
              <w:rPr>
                <w:b/>
                <w:bCs/>
                <w:sz w:val="28"/>
                <w:szCs w:val="28"/>
              </w:rPr>
              <w:t>11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4D4CCA">
              <w:rPr>
                <w:b/>
                <w:bCs/>
                <w:sz w:val="28"/>
                <w:szCs w:val="28"/>
              </w:rPr>
              <w:t>2</w:t>
            </w:r>
            <w:r w:rsidR="00291F9D">
              <w:rPr>
                <w:b/>
                <w:bCs/>
                <w:sz w:val="28"/>
                <w:szCs w:val="28"/>
              </w:rPr>
              <w:t>5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8A427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A427A">
              <w:rPr>
                <w:b/>
                <w:bCs/>
                <w:sz w:val="28"/>
                <w:szCs w:val="28"/>
              </w:rPr>
              <w:t>15</w:t>
            </w:r>
            <w:r w:rsidR="00C97198">
              <w:rPr>
                <w:b/>
                <w:bCs/>
                <w:sz w:val="28"/>
                <w:szCs w:val="28"/>
              </w:rPr>
              <w:t>9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9E6516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4D4CCA">
              <w:rPr>
                <w:b/>
                <w:bCs/>
                <w:sz w:val="28"/>
                <w:szCs w:val="28"/>
              </w:rPr>
              <w:t>2</w:t>
            </w:r>
            <w:r w:rsidR="00291F9D">
              <w:rPr>
                <w:b/>
                <w:bCs/>
                <w:sz w:val="28"/>
                <w:szCs w:val="28"/>
              </w:rPr>
              <w:t>7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9E6516" w:rsidRPr="00D63868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7069F0">
              <w:rPr>
                <w:b/>
                <w:bCs/>
                <w:sz w:val="28"/>
                <w:szCs w:val="28"/>
              </w:rPr>
              <w:t>2</w:t>
            </w:r>
            <w:r w:rsidR="00291F9D">
              <w:rPr>
                <w:b/>
                <w:bCs/>
                <w:sz w:val="28"/>
                <w:szCs w:val="28"/>
              </w:rPr>
              <w:t>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 w:rsidR="00A81975"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291F9D">
              <w:rPr>
                <w:b/>
                <w:bCs/>
                <w:sz w:val="28"/>
                <w:szCs w:val="28"/>
              </w:rPr>
              <w:t>02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91F9D">
              <w:rPr>
                <w:b/>
                <w:bCs/>
                <w:sz w:val="28"/>
                <w:szCs w:val="28"/>
              </w:rPr>
              <w:t>декабря</w:t>
            </w:r>
            <w:r w:rsidR="00A5690D" w:rsidRPr="00D63868">
              <w:rPr>
                <w:b/>
                <w:bCs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363AF5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291F9D">
              <w:rPr>
                <w:b/>
                <w:bCs/>
                <w:sz w:val="28"/>
                <w:szCs w:val="28"/>
              </w:rPr>
              <w:t>02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291F9D">
              <w:rPr>
                <w:b/>
                <w:bCs/>
                <w:sz w:val="28"/>
                <w:szCs w:val="28"/>
              </w:rPr>
              <w:t>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9E6516" w:rsidRDefault="009E6516" w:rsidP="009E6516"/>
    <w:p w:rsidR="00C2231A" w:rsidRDefault="00C2231A"/>
    <w:sectPr w:rsidR="00C2231A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3A6" w:rsidRDefault="00CD03A6" w:rsidP="00C64165">
      <w:r>
        <w:separator/>
      </w:r>
    </w:p>
  </w:endnote>
  <w:endnote w:type="continuationSeparator" w:id="0">
    <w:p w:rsidR="00CD03A6" w:rsidRDefault="00CD03A6" w:rsidP="00C6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CD03A6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3A6" w:rsidRDefault="00CD03A6" w:rsidP="00C64165">
      <w:r>
        <w:separator/>
      </w:r>
    </w:p>
  </w:footnote>
  <w:footnote w:type="continuationSeparator" w:id="0">
    <w:p w:rsidR="00CD03A6" w:rsidRDefault="00CD03A6" w:rsidP="00C64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CD03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2056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CD03A6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CD03A6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16"/>
    <w:rsid w:val="001573DC"/>
    <w:rsid w:val="00166FA7"/>
    <w:rsid w:val="001823F9"/>
    <w:rsid w:val="001B18A7"/>
    <w:rsid w:val="001D51AE"/>
    <w:rsid w:val="00291F9D"/>
    <w:rsid w:val="004D4CCA"/>
    <w:rsid w:val="006733DC"/>
    <w:rsid w:val="006B52C1"/>
    <w:rsid w:val="007069F0"/>
    <w:rsid w:val="00732062"/>
    <w:rsid w:val="007D7BB8"/>
    <w:rsid w:val="00806BE5"/>
    <w:rsid w:val="0087078A"/>
    <w:rsid w:val="008A427A"/>
    <w:rsid w:val="008C0D25"/>
    <w:rsid w:val="00931EC9"/>
    <w:rsid w:val="00953011"/>
    <w:rsid w:val="009E05EF"/>
    <w:rsid w:val="009E6516"/>
    <w:rsid w:val="00A5690D"/>
    <w:rsid w:val="00A81975"/>
    <w:rsid w:val="00B30FC5"/>
    <w:rsid w:val="00B65A83"/>
    <w:rsid w:val="00B83FD8"/>
    <w:rsid w:val="00C2231A"/>
    <w:rsid w:val="00C64165"/>
    <w:rsid w:val="00C97198"/>
    <w:rsid w:val="00CD03A6"/>
    <w:rsid w:val="00CE2056"/>
    <w:rsid w:val="00FB1B55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FB545-F49C-41EA-87DA-A42EF2B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6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6516"/>
  </w:style>
  <w:style w:type="paragraph" w:styleId="a6">
    <w:name w:val="footer"/>
    <w:basedOn w:val="a"/>
    <w:link w:val="a7"/>
    <w:rsid w:val="009E65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9E6516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9E65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9E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hdanovskihVS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danovskihVS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М.Н</dc:creator>
  <cp:keywords/>
  <dc:description/>
  <cp:lastModifiedBy>IvanovaKS</cp:lastModifiedBy>
  <cp:revision>22</cp:revision>
  <dcterms:created xsi:type="dcterms:W3CDTF">2024-07-18T03:28:00Z</dcterms:created>
  <dcterms:modified xsi:type="dcterms:W3CDTF">2024-11-11T05:26:00Z</dcterms:modified>
</cp:coreProperties>
</file>