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36217212" w:rsidR="006D7D15" w:rsidRDefault="006D7D15" w:rsidP="00AE65B4">
      <w:pPr>
        <w:pStyle w:val="11"/>
        <w:ind w:firstLine="0"/>
        <w:jc w:val="center"/>
        <w:rPr>
          <w:rFonts w:eastAsia="MS Mincho"/>
          <w:b/>
          <w:szCs w:val="28"/>
        </w:rPr>
      </w:pPr>
      <w:r w:rsidRPr="00DE6E5A">
        <w:rPr>
          <w:rFonts w:eastAsia="MS Mincho"/>
          <w:b/>
          <w:szCs w:val="28"/>
        </w:rPr>
        <w:t xml:space="preserve">Извещение </w:t>
      </w:r>
      <w:r w:rsidR="00F34CE9">
        <w:rPr>
          <w:rFonts w:eastAsia="MS Mincho"/>
          <w:b/>
          <w:szCs w:val="28"/>
        </w:rPr>
        <w:t xml:space="preserve">№ </w:t>
      </w:r>
      <w:r w:rsidR="00346A34">
        <w:rPr>
          <w:rFonts w:eastAsia="MS Mincho"/>
          <w:b/>
          <w:szCs w:val="28"/>
        </w:rPr>
        <w:t>32414255232</w:t>
      </w:r>
      <w:bookmarkStart w:id="1" w:name="_GoBack"/>
      <w:bookmarkEnd w:id="1"/>
      <w:r w:rsidR="00F34CE9">
        <w:rPr>
          <w:rFonts w:eastAsia="MS Mincho"/>
          <w:b/>
          <w:szCs w:val="28"/>
        </w:rPr>
        <w:t xml:space="preserve"> от 28.11.2024 </w:t>
      </w:r>
      <w:r w:rsidRPr="00DE6E5A">
        <w:rPr>
          <w:rFonts w:eastAsia="MS Mincho"/>
          <w:b/>
          <w:szCs w:val="28"/>
        </w:rPr>
        <w:t>о проведении</w:t>
      </w:r>
    </w:p>
    <w:p w14:paraId="2FD6EC1C" w14:textId="5ED223AE"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16</w:t>
      </w:r>
      <w:r w:rsidR="00A70B0B">
        <w:rPr>
          <w:b/>
          <w:bCs/>
          <w:sz w:val="28"/>
          <w:szCs w:val="28"/>
        </w:rPr>
        <w:t>6</w:t>
      </w:r>
      <w:r>
        <w:rPr>
          <w:b/>
          <w:bCs/>
          <w:sz w:val="28"/>
          <w:szCs w:val="28"/>
        </w:rPr>
        <w:t>/</w:t>
      </w:r>
      <w:r w:rsidR="00AE65B4"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 xml:space="preserve">оказания услуг по </w:t>
      </w:r>
      <w:r w:rsidR="00A70B0B">
        <w:rPr>
          <w:b/>
          <w:bCs/>
          <w:sz w:val="28"/>
          <w:szCs w:val="28"/>
        </w:rPr>
        <w:t>дезинфекции, дезинсекции и дератизации подвижного состава АО «ПКС»</w:t>
      </w:r>
      <w:r w:rsidR="00AE0FA9">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72C2DC65"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EC4CA0">
              <w:rPr>
                <w:b/>
                <w:bCs/>
                <w:sz w:val="28"/>
                <w:szCs w:val="28"/>
              </w:rPr>
              <w:t>2</w:t>
            </w:r>
            <w:r w:rsidR="00AE0FA9">
              <w:rPr>
                <w:b/>
                <w:bCs/>
                <w:sz w:val="28"/>
                <w:szCs w:val="28"/>
              </w:rPr>
              <w:t>8</w:t>
            </w:r>
            <w:r w:rsidR="00AE65B4" w:rsidRPr="005B3E5A">
              <w:rPr>
                <w:b/>
                <w:bCs/>
                <w:sz w:val="28"/>
                <w:szCs w:val="28"/>
              </w:rPr>
              <w:t xml:space="preserve">» </w:t>
            </w:r>
            <w:r w:rsidR="00EC4CA0">
              <w:rPr>
                <w:b/>
                <w:bCs/>
                <w:sz w:val="28"/>
                <w:szCs w:val="28"/>
              </w:rPr>
              <w:t xml:space="preserve">ноября </w:t>
            </w:r>
            <w:r w:rsidR="00AE65B4" w:rsidRPr="005B3E5A">
              <w:rPr>
                <w:b/>
                <w:bCs/>
                <w:sz w:val="28"/>
                <w:szCs w:val="28"/>
              </w:rPr>
              <w:t>202</w:t>
            </w:r>
            <w:r w:rsidR="00C63751">
              <w:rPr>
                <w:b/>
                <w:bCs/>
                <w:sz w:val="28"/>
                <w:szCs w:val="28"/>
              </w:rPr>
              <w:t>4</w:t>
            </w:r>
            <w:r w:rsidR="00AE65B4" w:rsidRPr="005B3E5A">
              <w:rPr>
                <w:b/>
                <w:bCs/>
                <w:sz w:val="28"/>
                <w:szCs w:val="28"/>
              </w:rPr>
              <w:t xml:space="preserve"> г.</w:t>
            </w:r>
          </w:p>
          <w:p w14:paraId="64B37B51" w14:textId="76E14E1A"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EC4CA0">
              <w:rPr>
                <w:b/>
                <w:bCs/>
                <w:sz w:val="28"/>
                <w:szCs w:val="28"/>
              </w:rPr>
              <w:t>6</w:t>
            </w:r>
            <w:r w:rsidR="00A70B0B">
              <w:rPr>
                <w:b/>
                <w:bCs/>
                <w:sz w:val="28"/>
                <w:szCs w:val="28"/>
              </w:rPr>
              <w:t>6</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50F70A28"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EC4CA0">
              <w:rPr>
                <w:b/>
                <w:bCs/>
                <w:sz w:val="28"/>
                <w:szCs w:val="28"/>
              </w:rPr>
              <w:t>6</w:t>
            </w:r>
            <w:r w:rsidR="00A70B0B">
              <w:rPr>
                <w:b/>
                <w:bCs/>
                <w:sz w:val="28"/>
                <w:szCs w:val="28"/>
              </w:rPr>
              <w:t>6</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AE0FA9" w:rsidRPr="00DE6E5A" w14:paraId="37120261" w14:textId="77777777" w:rsidTr="00710002">
        <w:tc>
          <w:tcPr>
            <w:tcW w:w="846" w:type="dxa"/>
          </w:tcPr>
          <w:p w14:paraId="778CC499" w14:textId="77777777" w:rsidR="00AE0FA9" w:rsidRPr="00DE6E5A" w:rsidRDefault="00AE0FA9" w:rsidP="00AE0FA9">
            <w:pPr>
              <w:jc w:val="center"/>
              <w:rPr>
                <w:bCs/>
                <w:sz w:val="28"/>
                <w:szCs w:val="28"/>
              </w:rPr>
            </w:pPr>
            <w:r w:rsidRPr="00DE6E5A">
              <w:rPr>
                <w:bCs/>
                <w:sz w:val="28"/>
                <w:szCs w:val="28"/>
              </w:rPr>
              <w:t>6.</w:t>
            </w:r>
          </w:p>
        </w:tc>
        <w:tc>
          <w:tcPr>
            <w:tcW w:w="3266" w:type="dxa"/>
          </w:tcPr>
          <w:p w14:paraId="6E5F0E9A" w14:textId="77777777" w:rsidR="00AE0FA9" w:rsidRPr="00DE6E5A" w:rsidRDefault="00AE0FA9" w:rsidP="00AE0FA9">
            <w:pPr>
              <w:jc w:val="center"/>
              <w:rPr>
                <w:bCs/>
                <w:sz w:val="28"/>
                <w:szCs w:val="28"/>
              </w:rPr>
            </w:pPr>
            <w:r w:rsidRPr="00DE6E5A">
              <w:rPr>
                <w:bCs/>
                <w:sz w:val="28"/>
                <w:szCs w:val="28"/>
              </w:rPr>
              <w:t>Обеспечение исполнения договора</w:t>
            </w:r>
          </w:p>
          <w:p w14:paraId="4FC00EE0" w14:textId="77777777" w:rsidR="00AE0FA9" w:rsidRPr="00DE6E5A" w:rsidRDefault="00AE0FA9" w:rsidP="00AE0FA9">
            <w:pPr>
              <w:jc w:val="center"/>
              <w:rPr>
                <w:bCs/>
                <w:sz w:val="28"/>
                <w:szCs w:val="28"/>
              </w:rPr>
            </w:pPr>
          </w:p>
        </w:tc>
        <w:tc>
          <w:tcPr>
            <w:tcW w:w="6629" w:type="dxa"/>
          </w:tcPr>
          <w:p w14:paraId="55BEF493" w14:textId="77777777" w:rsidR="00A70B0B" w:rsidRPr="00A70B0B" w:rsidRDefault="00A70B0B" w:rsidP="00A70B0B">
            <w:pPr>
              <w:jc w:val="both"/>
              <w:rPr>
                <w:bCs/>
                <w:color w:val="000000"/>
                <w:sz w:val="28"/>
                <w:szCs w:val="28"/>
              </w:rPr>
            </w:pPr>
            <w:r w:rsidRPr="00A70B0B">
              <w:rPr>
                <w:bCs/>
                <w:color w:val="000000"/>
                <w:sz w:val="28"/>
                <w:szCs w:val="28"/>
              </w:rPr>
              <w:t>Размер обеспечения исполнения договора составляет 118 980,55 (сто восемнадцать тысяч девятьсот восемьдесят) рублей 55 копеек.</w:t>
            </w:r>
          </w:p>
          <w:p w14:paraId="19B98445" w14:textId="77777777" w:rsidR="00A70B0B" w:rsidRPr="00A70B0B" w:rsidRDefault="00A70B0B" w:rsidP="00A70B0B">
            <w:pPr>
              <w:jc w:val="both"/>
              <w:rPr>
                <w:bCs/>
                <w:color w:val="000000"/>
                <w:sz w:val="28"/>
                <w:szCs w:val="28"/>
              </w:rPr>
            </w:pPr>
            <w:r w:rsidRPr="00A70B0B">
              <w:rPr>
                <w:bCs/>
                <w:color w:val="000000"/>
                <w:sz w:val="28"/>
                <w:szCs w:val="28"/>
              </w:rPr>
              <w:t>Внесение денежных средств осуществляется по следующим платежным реквизитам:</w:t>
            </w:r>
          </w:p>
          <w:p w14:paraId="7D140EE0" w14:textId="77777777" w:rsidR="00A70B0B" w:rsidRPr="00A70B0B" w:rsidRDefault="00A70B0B" w:rsidP="00A70B0B">
            <w:pPr>
              <w:jc w:val="both"/>
              <w:rPr>
                <w:bCs/>
                <w:color w:val="000000"/>
                <w:sz w:val="28"/>
                <w:szCs w:val="28"/>
              </w:rPr>
            </w:pPr>
            <w:r w:rsidRPr="00A70B0B">
              <w:rPr>
                <w:bCs/>
                <w:color w:val="000000"/>
                <w:sz w:val="28"/>
                <w:szCs w:val="28"/>
              </w:rPr>
              <w:t>Банковские реквизиты для внесения денежных средств:</w:t>
            </w:r>
          </w:p>
          <w:p w14:paraId="058B8FFB" w14:textId="77777777" w:rsidR="00A70B0B" w:rsidRPr="00A70B0B" w:rsidRDefault="00A70B0B" w:rsidP="00A70B0B">
            <w:pPr>
              <w:jc w:val="both"/>
              <w:rPr>
                <w:bCs/>
                <w:color w:val="000000"/>
                <w:sz w:val="28"/>
                <w:szCs w:val="28"/>
              </w:rPr>
            </w:pPr>
            <w:r w:rsidRPr="00A70B0B">
              <w:rPr>
                <w:bCs/>
                <w:color w:val="000000"/>
                <w:sz w:val="28"/>
                <w:szCs w:val="28"/>
              </w:rPr>
              <w:t>р/с 40702810908020008931</w:t>
            </w:r>
          </w:p>
          <w:p w14:paraId="561F332D" w14:textId="77777777" w:rsidR="00A70B0B" w:rsidRPr="00A70B0B" w:rsidRDefault="00A70B0B" w:rsidP="00A70B0B">
            <w:pPr>
              <w:jc w:val="both"/>
              <w:rPr>
                <w:bCs/>
                <w:color w:val="000000"/>
                <w:sz w:val="28"/>
                <w:szCs w:val="28"/>
              </w:rPr>
            </w:pPr>
            <w:r w:rsidRPr="00A70B0B">
              <w:rPr>
                <w:bCs/>
                <w:color w:val="000000"/>
                <w:sz w:val="28"/>
                <w:szCs w:val="28"/>
              </w:rPr>
              <w:t>в филиале Банк ВТБ (ПАО) в г. Хабаровске</w:t>
            </w:r>
          </w:p>
          <w:p w14:paraId="05FB1886" w14:textId="77777777" w:rsidR="00A70B0B" w:rsidRPr="00A70B0B" w:rsidRDefault="00A70B0B" w:rsidP="00A70B0B">
            <w:pPr>
              <w:jc w:val="both"/>
              <w:rPr>
                <w:bCs/>
                <w:color w:val="000000"/>
                <w:sz w:val="28"/>
                <w:szCs w:val="28"/>
              </w:rPr>
            </w:pPr>
            <w:r w:rsidRPr="00A70B0B">
              <w:rPr>
                <w:bCs/>
                <w:color w:val="000000"/>
                <w:sz w:val="28"/>
                <w:szCs w:val="28"/>
              </w:rPr>
              <w:lastRenderedPageBreak/>
              <w:t>БИК 040813727</w:t>
            </w:r>
          </w:p>
          <w:p w14:paraId="0CE8719F" w14:textId="77777777" w:rsidR="00A70B0B" w:rsidRPr="00A70B0B" w:rsidRDefault="00A70B0B" w:rsidP="00A70B0B">
            <w:pPr>
              <w:jc w:val="both"/>
              <w:rPr>
                <w:bCs/>
                <w:color w:val="000000"/>
                <w:sz w:val="28"/>
                <w:szCs w:val="28"/>
              </w:rPr>
            </w:pPr>
            <w:r w:rsidRPr="00A70B0B">
              <w:rPr>
                <w:bCs/>
                <w:color w:val="000000"/>
                <w:sz w:val="28"/>
                <w:szCs w:val="28"/>
              </w:rPr>
              <w:t>к/с № 30101810400000000727</w:t>
            </w:r>
          </w:p>
          <w:p w14:paraId="4C5BA94B" w14:textId="77777777" w:rsidR="00A70B0B" w:rsidRPr="00A70B0B" w:rsidRDefault="00A70B0B" w:rsidP="00A70B0B">
            <w:pPr>
              <w:jc w:val="both"/>
              <w:rPr>
                <w:bCs/>
                <w:color w:val="000000"/>
                <w:sz w:val="28"/>
                <w:szCs w:val="28"/>
              </w:rPr>
            </w:pPr>
            <w:r w:rsidRPr="00A70B0B">
              <w:rPr>
                <w:bCs/>
                <w:color w:val="000000"/>
                <w:sz w:val="28"/>
                <w:szCs w:val="28"/>
              </w:rPr>
              <w:t>Наименование получателя денежных средств:</w:t>
            </w:r>
          </w:p>
          <w:p w14:paraId="737A757D" w14:textId="77777777" w:rsidR="00A70B0B" w:rsidRPr="00A70B0B" w:rsidRDefault="00A70B0B" w:rsidP="00A70B0B">
            <w:pPr>
              <w:jc w:val="both"/>
              <w:rPr>
                <w:bCs/>
                <w:color w:val="000000"/>
                <w:sz w:val="28"/>
                <w:szCs w:val="28"/>
              </w:rPr>
            </w:pPr>
            <w:r w:rsidRPr="00A70B0B">
              <w:rPr>
                <w:bCs/>
                <w:color w:val="000000"/>
                <w:sz w:val="28"/>
                <w:szCs w:val="28"/>
              </w:rPr>
              <w:t>Акционерное общество «Пассажирская компания «Сахалин» (АО «ПКС»)</w:t>
            </w:r>
          </w:p>
          <w:p w14:paraId="3BFA350C" w14:textId="77777777" w:rsidR="00A70B0B" w:rsidRPr="00A70B0B" w:rsidRDefault="00A70B0B" w:rsidP="00A70B0B">
            <w:pPr>
              <w:jc w:val="both"/>
              <w:rPr>
                <w:bCs/>
                <w:color w:val="000000"/>
                <w:sz w:val="28"/>
                <w:szCs w:val="28"/>
              </w:rPr>
            </w:pPr>
            <w:r w:rsidRPr="00A70B0B">
              <w:rPr>
                <w:bCs/>
                <w:color w:val="000000"/>
                <w:sz w:val="28"/>
                <w:szCs w:val="28"/>
              </w:rPr>
              <w:t>ИНН 6501243453</w:t>
            </w:r>
          </w:p>
          <w:p w14:paraId="08D1D1EC" w14:textId="77777777" w:rsidR="00A70B0B" w:rsidRPr="00A70B0B" w:rsidRDefault="00A70B0B" w:rsidP="00A70B0B">
            <w:pPr>
              <w:jc w:val="both"/>
              <w:rPr>
                <w:bCs/>
                <w:color w:val="000000"/>
                <w:sz w:val="28"/>
                <w:szCs w:val="28"/>
              </w:rPr>
            </w:pPr>
            <w:r w:rsidRPr="00A70B0B">
              <w:rPr>
                <w:bCs/>
                <w:color w:val="000000"/>
                <w:sz w:val="28"/>
                <w:szCs w:val="28"/>
              </w:rPr>
              <w:t>КПП 650101001</w:t>
            </w:r>
          </w:p>
          <w:p w14:paraId="746F05ED" w14:textId="77777777" w:rsidR="00A70B0B" w:rsidRPr="00A70B0B" w:rsidRDefault="00A70B0B" w:rsidP="00A70B0B">
            <w:pPr>
              <w:jc w:val="both"/>
              <w:rPr>
                <w:bCs/>
                <w:color w:val="000000"/>
                <w:sz w:val="28"/>
                <w:szCs w:val="28"/>
              </w:rPr>
            </w:pPr>
            <w:r w:rsidRPr="00A70B0B">
              <w:rPr>
                <w:bCs/>
                <w:color w:val="000000"/>
                <w:sz w:val="28"/>
                <w:szCs w:val="28"/>
              </w:rPr>
              <w:t xml:space="preserve">Назначение платежа: обеспечение исполнения договора по результатам закупки №_____/___-_____/___, ОКПО ________. Адрес: индекс ______, г. ________, ул. _____________, д. __, стр. __. НДС не облагается. </w:t>
            </w:r>
          </w:p>
          <w:p w14:paraId="624341F7" w14:textId="77777777" w:rsidR="00A70B0B" w:rsidRPr="00A70B0B" w:rsidRDefault="00A70B0B" w:rsidP="00A70B0B">
            <w:pPr>
              <w:jc w:val="both"/>
              <w:rPr>
                <w:bCs/>
                <w:color w:val="000000"/>
                <w:sz w:val="28"/>
                <w:szCs w:val="28"/>
              </w:rPr>
            </w:pPr>
            <w:r w:rsidRPr="00A70B0B">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оказания услуг» раздела 4 технического задания, являющегося приложением № 1.1 к документации о закупке.</w:t>
            </w:r>
          </w:p>
          <w:p w14:paraId="160774A1" w14:textId="49469E16" w:rsidR="00AE0FA9" w:rsidRPr="00DE6E5A" w:rsidRDefault="00A70B0B" w:rsidP="00A70B0B">
            <w:pPr>
              <w:jc w:val="both"/>
              <w:rPr>
                <w:bCs/>
                <w:i/>
                <w:sz w:val="28"/>
                <w:szCs w:val="28"/>
              </w:rPr>
            </w:pPr>
            <w:r w:rsidRPr="00A70B0B">
              <w:rPr>
                <w:bCs/>
                <w:color w:val="000000"/>
                <w:sz w:val="28"/>
                <w:szCs w:val="28"/>
              </w:rPr>
              <w:t>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Столичновой Александры Сергеевны, тел. 8 (4242) 71-45-55, 8 (4242) 71-45-54 (доб.128).</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0858F7DE"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w:t>
            </w:r>
            <w:r w:rsidR="00A70B0B">
              <w:rPr>
                <w:b/>
                <w:bCs/>
                <w:sz w:val="28"/>
                <w:szCs w:val="28"/>
              </w:rPr>
              <w:t>дезинфекции, дезинсекции и дератизации подвижного состава АО «ПКС»</w:t>
            </w:r>
            <w:r w:rsidR="00CA48D3" w:rsidRPr="00CA48D3">
              <w:rPr>
                <w:b/>
                <w:bCs/>
                <w:sz w:val="28"/>
                <w:szCs w:val="28"/>
              </w:rPr>
              <w:t>.</w:t>
            </w:r>
            <w:r w:rsidR="0057100E">
              <w:rPr>
                <w:bCs/>
                <w:sz w:val="28"/>
                <w:szCs w:val="28"/>
              </w:rPr>
              <w:t xml:space="preserve"> </w:t>
            </w:r>
          </w:p>
          <w:p w14:paraId="0C7910A5" w14:textId="28D529B1" w:rsidR="006D7D15" w:rsidRPr="00DE6E5A" w:rsidRDefault="00EC4CA0" w:rsidP="0093750E">
            <w:pPr>
              <w:jc w:val="both"/>
              <w:rPr>
                <w:bCs/>
                <w:sz w:val="28"/>
                <w:szCs w:val="28"/>
              </w:rPr>
            </w:pPr>
            <w:r>
              <w:rPr>
                <w:bCs/>
                <w:sz w:val="28"/>
                <w:szCs w:val="28"/>
              </w:rPr>
              <w:t>О</w:t>
            </w:r>
            <w:r w:rsidR="00C63751">
              <w:rPr>
                <w:bCs/>
                <w:sz w:val="28"/>
                <w:szCs w:val="28"/>
              </w:rPr>
              <w:t xml:space="preserve">бъем </w:t>
            </w:r>
            <w:r w:rsidR="0093750E">
              <w:rPr>
                <w:bCs/>
                <w:sz w:val="28"/>
                <w:szCs w:val="28"/>
              </w:rPr>
              <w:t>оказываемых услуг</w:t>
            </w:r>
            <w:r w:rsidR="00C63751">
              <w:rPr>
                <w:bCs/>
                <w:sz w:val="28"/>
                <w:szCs w:val="28"/>
              </w:rPr>
              <w:t xml:space="preserve"> </w:t>
            </w:r>
            <w:r w:rsidR="00F817C1" w:rsidRPr="009A14CD">
              <w:rPr>
                <w:bCs/>
                <w:sz w:val="28"/>
                <w:szCs w:val="28"/>
              </w:rPr>
              <w:t>указывается в техническом задании, являющемся приложением к  документации</w:t>
            </w:r>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14:paraId="35F1A1FB" w14:textId="77777777"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14:paraId="11DFE4AA" w14:textId="0D12E005"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35D463EC" w:rsidR="00B02027" w:rsidRDefault="006F05A3">
            <w:pPr>
              <w:jc w:val="both"/>
              <w:rPr>
                <w:bCs/>
                <w:sz w:val="28"/>
                <w:szCs w:val="28"/>
              </w:rPr>
            </w:pPr>
            <w:r>
              <w:rPr>
                <w:bCs/>
                <w:sz w:val="28"/>
                <w:szCs w:val="28"/>
              </w:rPr>
              <w:t xml:space="preserve">- </w:t>
            </w:r>
            <w:r w:rsidR="00A70B0B" w:rsidRPr="00A70B0B">
              <w:rPr>
                <w:b/>
                <w:bCs/>
                <w:sz w:val="28"/>
                <w:szCs w:val="28"/>
              </w:rPr>
              <w:t xml:space="preserve">2 855 533,22 </w:t>
            </w:r>
            <w:r w:rsidR="00B02027">
              <w:rPr>
                <w:bCs/>
                <w:sz w:val="28"/>
                <w:szCs w:val="28"/>
              </w:rPr>
              <w:t>(</w:t>
            </w:r>
            <w:r w:rsidR="00A70B0B">
              <w:rPr>
                <w:bCs/>
                <w:sz w:val="28"/>
                <w:szCs w:val="28"/>
              </w:rPr>
              <w:t xml:space="preserve">два миллиона восемьсот пятьдесят пять тысяч пятьсот тридцать три </w:t>
            </w:r>
            <w:r w:rsidR="00C06B87">
              <w:rPr>
                <w:bCs/>
                <w:sz w:val="28"/>
                <w:szCs w:val="28"/>
              </w:rPr>
              <w:t>рубл</w:t>
            </w:r>
            <w:r w:rsidR="00AE0FA9">
              <w:rPr>
                <w:bCs/>
                <w:sz w:val="28"/>
                <w:szCs w:val="28"/>
              </w:rPr>
              <w:t>я</w:t>
            </w:r>
            <w:r w:rsidR="00C06B87">
              <w:rPr>
                <w:bCs/>
                <w:sz w:val="28"/>
                <w:szCs w:val="28"/>
              </w:rPr>
              <w:t xml:space="preserve"> </w:t>
            </w:r>
            <w:r w:rsidR="00A70B0B">
              <w:rPr>
                <w:bCs/>
                <w:sz w:val="28"/>
                <w:szCs w:val="28"/>
              </w:rPr>
              <w:t>22</w:t>
            </w:r>
            <w:r w:rsidR="00542984">
              <w:rPr>
                <w:bCs/>
                <w:sz w:val="28"/>
                <w:szCs w:val="28"/>
              </w:rPr>
              <w:t xml:space="preserve"> копе</w:t>
            </w:r>
            <w:r w:rsidR="00AE0FA9">
              <w:rPr>
                <w:bCs/>
                <w:sz w:val="28"/>
                <w:szCs w:val="28"/>
              </w:rPr>
              <w:t>й</w:t>
            </w:r>
            <w:r w:rsidR="00C63751">
              <w:rPr>
                <w:bCs/>
                <w:sz w:val="28"/>
                <w:szCs w:val="28"/>
              </w:rPr>
              <w:t>к</w:t>
            </w:r>
            <w:r w:rsidR="00AE0FA9">
              <w:rPr>
                <w:bCs/>
                <w:sz w:val="28"/>
                <w:szCs w:val="28"/>
              </w:rPr>
              <w:t>и</w:t>
            </w:r>
            <w:r w:rsidR="00B02027">
              <w:rPr>
                <w:bCs/>
                <w:sz w:val="28"/>
                <w:szCs w:val="28"/>
              </w:rPr>
              <w:t>)</w:t>
            </w:r>
            <w:r w:rsidR="006C66CA">
              <w:rPr>
                <w:bCs/>
                <w:sz w:val="28"/>
                <w:szCs w:val="28"/>
              </w:rPr>
              <w:t>,</w:t>
            </w:r>
            <w:r w:rsidR="00B02027">
              <w:rPr>
                <w:bCs/>
                <w:sz w:val="28"/>
                <w:szCs w:val="28"/>
              </w:rPr>
              <w:t xml:space="preserve"> с учетом НДС;</w:t>
            </w:r>
          </w:p>
          <w:p w14:paraId="607C9CE8" w14:textId="41D2FF3C" w:rsidR="006C66CA" w:rsidRDefault="006F05A3">
            <w:pPr>
              <w:jc w:val="both"/>
              <w:rPr>
                <w:bCs/>
                <w:i/>
                <w:sz w:val="28"/>
                <w:szCs w:val="28"/>
              </w:rPr>
            </w:pPr>
            <w:r>
              <w:rPr>
                <w:b/>
                <w:bCs/>
                <w:sz w:val="28"/>
                <w:szCs w:val="28"/>
              </w:rPr>
              <w:t xml:space="preserve">- </w:t>
            </w:r>
            <w:r w:rsidR="00A70B0B" w:rsidRPr="00A70B0B">
              <w:rPr>
                <w:b/>
                <w:bCs/>
                <w:sz w:val="28"/>
                <w:szCs w:val="28"/>
              </w:rPr>
              <w:t xml:space="preserve">2 379 611,02 </w:t>
            </w:r>
            <w:r w:rsidR="00C63751" w:rsidRPr="00C63751">
              <w:rPr>
                <w:bCs/>
                <w:sz w:val="28"/>
                <w:szCs w:val="28"/>
              </w:rPr>
              <w:t>(</w:t>
            </w:r>
            <w:r w:rsidR="00A70B0B">
              <w:rPr>
                <w:bCs/>
                <w:sz w:val="28"/>
                <w:szCs w:val="28"/>
              </w:rPr>
              <w:t xml:space="preserve">два миллиона триста семьдесят девять тысяч шестьсот одиннадцать </w:t>
            </w:r>
            <w:r w:rsidR="00C63751" w:rsidRPr="00C63751">
              <w:rPr>
                <w:bCs/>
                <w:sz w:val="28"/>
                <w:szCs w:val="28"/>
              </w:rPr>
              <w:t>рубл</w:t>
            </w:r>
            <w:r w:rsidR="00A70B0B">
              <w:rPr>
                <w:bCs/>
                <w:sz w:val="28"/>
                <w:szCs w:val="28"/>
              </w:rPr>
              <w:t>ей</w:t>
            </w:r>
            <w:r w:rsidR="00AE0FA9">
              <w:rPr>
                <w:bCs/>
                <w:sz w:val="28"/>
                <w:szCs w:val="28"/>
              </w:rPr>
              <w:t xml:space="preserve"> </w:t>
            </w:r>
            <w:r w:rsidR="00A70B0B">
              <w:rPr>
                <w:bCs/>
                <w:sz w:val="28"/>
                <w:szCs w:val="28"/>
              </w:rPr>
              <w:t>02</w:t>
            </w:r>
            <w:r w:rsidR="00AE0FA9">
              <w:rPr>
                <w:bCs/>
                <w:sz w:val="28"/>
                <w:szCs w:val="28"/>
              </w:rPr>
              <w:t xml:space="preserve"> </w:t>
            </w:r>
            <w:r w:rsidR="00C63751" w:rsidRPr="00C63751">
              <w:rPr>
                <w:bCs/>
                <w:sz w:val="28"/>
                <w:szCs w:val="28"/>
              </w:rPr>
              <w:t>копе</w:t>
            </w:r>
            <w:r w:rsidR="00A70B0B">
              <w:rPr>
                <w:bCs/>
                <w:sz w:val="28"/>
                <w:szCs w:val="28"/>
              </w:rPr>
              <w:t>й</w:t>
            </w:r>
            <w:r w:rsidR="00C63751" w:rsidRPr="00C63751">
              <w:rPr>
                <w:bCs/>
                <w:sz w:val="28"/>
                <w:szCs w:val="28"/>
              </w:rPr>
              <w:t>к</w:t>
            </w:r>
            <w:r w:rsidR="00A70B0B">
              <w:rPr>
                <w:bCs/>
                <w:sz w:val="28"/>
                <w:szCs w:val="28"/>
              </w:rPr>
              <w:t>и</w:t>
            </w:r>
            <w:r w:rsidR="006C66CA" w:rsidRPr="006C66CA">
              <w:rPr>
                <w:bCs/>
                <w:sz w:val="28"/>
                <w:szCs w:val="28"/>
              </w:rPr>
              <w:t>), без учета НДС.</w:t>
            </w:r>
          </w:p>
          <w:p w14:paraId="279C6672" w14:textId="0F0D6751" w:rsidR="00542984" w:rsidRDefault="00AE0FA9" w:rsidP="00542984">
            <w:pPr>
              <w:jc w:val="both"/>
              <w:rPr>
                <w:bCs/>
                <w:sz w:val="28"/>
                <w:szCs w:val="28"/>
              </w:rPr>
            </w:pPr>
            <w:r w:rsidRPr="00AE0FA9">
              <w:rPr>
                <w:sz w:val="28"/>
                <w:szCs w:val="28"/>
                <w:lang w:eastAsia="en-US"/>
              </w:rPr>
              <w:t xml:space="preserve">Начальная (максимальная) цена договора, цена единицы услуги сформирована методом </w:t>
            </w:r>
            <w:r w:rsidRPr="00AE0FA9">
              <w:rPr>
                <w:sz w:val="28"/>
                <w:szCs w:val="28"/>
                <w:lang w:eastAsia="en-US"/>
              </w:rPr>
              <w:lastRenderedPageBreak/>
              <w:t xml:space="preserve">сопоставления рыночных цен предусмотренным подпунктом 1 пункта 54 Положения о закупке товаров, работ, услуг для нужд заказчика, и </w:t>
            </w:r>
            <w:r w:rsidR="00A70B0B" w:rsidRPr="00A70B0B">
              <w:rPr>
                <w:sz w:val="28"/>
                <w:szCs w:val="28"/>
                <w:lang w:eastAsia="en-US"/>
              </w:rPr>
              <w:t>включает в себя все расходы исполнителя по оказанию услуг, в том числе расходы на оплату труда работников, накладные расходы (в том числе дезинфицирующие средства, средства индивидуальной защиты, инвентарь), транспортные расходы, а также все виды налогов исполнителя</w:t>
            </w:r>
            <w:r w:rsidR="007552C7" w:rsidRPr="007552C7">
              <w:rPr>
                <w:sz w:val="28"/>
                <w:szCs w:val="28"/>
                <w:lang w:eastAsia="en-US"/>
              </w:rPr>
              <w:t>.</w:t>
            </w:r>
          </w:p>
          <w:p w14:paraId="3612E80D" w14:textId="77777777"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2FB12FE2"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552C7">
              <w:rPr>
                <w:b/>
                <w:bCs/>
                <w:sz w:val="28"/>
                <w:szCs w:val="28"/>
              </w:rPr>
              <w:t>2</w:t>
            </w:r>
            <w:r w:rsidR="00AE0FA9">
              <w:rPr>
                <w:b/>
                <w:bCs/>
                <w:sz w:val="28"/>
                <w:szCs w:val="28"/>
              </w:rPr>
              <w:t>8</w:t>
            </w:r>
            <w:r w:rsidR="00372E52" w:rsidRPr="00372E52">
              <w:rPr>
                <w:b/>
                <w:bCs/>
                <w:sz w:val="28"/>
                <w:szCs w:val="28"/>
              </w:rPr>
              <w:t xml:space="preserve">» </w:t>
            </w:r>
            <w:r w:rsidR="007552C7">
              <w:rPr>
                <w:b/>
                <w:bCs/>
                <w:sz w:val="28"/>
                <w:szCs w:val="28"/>
              </w:rPr>
              <w:t>ноября</w:t>
            </w:r>
            <w:r w:rsidR="00DA70E4">
              <w:rPr>
                <w:b/>
                <w:bCs/>
                <w:sz w:val="28"/>
                <w:szCs w:val="28"/>
              </w:rPr>
              <w:t xml:space="preserve">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14:paraId="78481EF7" w14:textId="5ADE6E83"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70B0B">
              <w:rPr>
                <w:b/>
                <w:bCs/>
                <w:sz w:val="28"/>
                <w:szCs w:val="28"/>
              </w:rPr>
              <w:t>10</w:t>
            </w:r>
            <w:r w:rsidR="004469A8" w:rsidRPr="009A14CD">
              <w:rPr>
                <w:b/>
                <w:bCs/>
                <w:sz w:val="28"/>
                <w:szCs w:val="28"/>
              </w:rPr>
              <w:t>»</w:t>
            </w:r>
            <w:r w:rsidR="004469A8">
              <w:rPr>
                <w:b/>
                <w:bCs/>
                <w:sz w:val="28"/>
                <w:szCs w:val="28"/>
              </w:rPr>
              <w:t xml:space="preserve"> </w:t>
            </w:r>
            <w:r w:rsidR="001F37C5">
              <w:rPr>
                <w:b/>
                <w:bCs/>
                <w:sz w:val="28"/>
                <w:szCs w:val="28"/>
              </w:rPr>
              <w:t xml:space="preserve">декабря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6B6ACA98"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F37C5">
              <w:rPr>
                <w:b/>
                <w:bCs/>
                <w:sz w:val="28"/>
                <w:szCs w:val="28"/>
              </w:rPr>
              <w:t>6</w:t>
            </w:r>
            <w:r w:rsidR="00A70B0B">
              <w:rPr>
                <w:b/>
                <w:bCs/>
                <w:sz w:val="28"/>
                <w:szCs w:val="28"/>
              </w:rPr>
              <w:t>6</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66C17200"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70B0B">
              <w:rPr>
                <w:b/>
                <w:bCs/>
                <w:sz w:val="28"/>
                <w:szCs w:val="28"/>
              </w:rPr>
              <w:t>11</w:t>
            </w:r>
            <w:r w:rsidR="00C06C5D" w:rsidRPr="00C06C5D">
              <w:rPr>
                <w:b/>
                <w:bCs/>
                <w:sz w:val="28"/>
                <w:szCs w:val="28"/>
              </w:rPr>
              <w:t xml:space="preserve">» </w:t>
            </w:r>
            <w:r w:rsidR="001F37C5">
              <w:rPr>
                <w:b/>
                <w:bCs/>
                <w:sz w:val="28"/>
                <w:szCs w:val="28"/>
              </w:rPr>
              <w:t xml:space="preserve">декабря </w:t>
            </w:r>
            <w:r w:rsidR="00C06C5D" w:rsidRPr="00C06C5D">
              <w:rPr>
                <w:b/>
                <w:bCs/>
                <w:sz w:val="28"/>
                <w:szCs w:val="28"/>
              </w:rPr>
              <w:t>202</w:t>
            </w:r>
            <w:r w:rsidR="00994B8A">
              <w:rPr>
                <w:b/>
                <w:bCs/>
                <w:sz w:val="28"/>
                <w:szCs w:val="28"/>
              </w:rPr>
              <w:t>4</w:t>
            </w:r>
            <w:r w:rsidR="00C06C5D" w:rsidRPr="00C06C5D">
              <w:rPr>
                <w:b/>
                <w:bCs/>
                <w:sz w:val="28"/>
                <w:szCs w:val="28"/>
              </w:rPr>
              <w:t xml:space="preserve"> г.</w:t>
            </w:r>
          </w:p>
          <w:p w14:paraId="0FBC33FC" w14:textId="6E151565"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70B0B">
              <w:rPr>
                <w:b/>
                <w:bCs/>
                <w:sz w:val="28"/>
                <w:szCs w:val="28"/>
              </w:rPr>
              <w:t>13</w:t>
            </w:r>
            <w:r w:rsidR="00C06C5D" w:rsidRPr="009A14CD">
              <w:rPr>
                <w:b/>
                <w:bCs/>
                <w:sz w:val="28"/>
                <w:szCs w:val="28"/>
              </w:rPr>
              <w:t>»</w:t>
            </w:r>
            <w:r w:rsidR="00C06C5D">
              <w:rPr>
                <w:b/>
                <w:bCs/>
                <w:sz w:val="28"/>
                <w:szCs w:val="28"/>
              </w:rPr>
              <w:t xml:space="preserve"> </w:t>
            </w:r>
            <w:r w:rsidR="001F37C5">
              <w:rPr>
                <w:b/>
                <w:bCs/>
                <w:sz w:val="28"/>
                <w:szCs w:val="28"/>
              </w:rPr>
              <w:t xml:space="preserve">декабря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83F2365"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A70B0B">
              <w:rPr>
                <w:b/>
                <w:bCs/>
                <w:sz w:val="28"/>
                <w:szCs w:val="28"/>
              </w:rPr>
              <w:t>16</w:t>
            </w:r>
            <w:r w:rsidR="00C06C5D" w:rsidRPr="007446C6">
              <w:rPr>
                <w:b/>
                <w:bCs/>
                <w:sz w:val="28"/>
                <w:szCs w:val="28"/>
              </w:rPr>
              <w:t>»</w:t>
            </w:r>
            <w:r w:rsidR="00C06C5D" w:rsidRPr="007446C6">
              <w:rPr>
                <w:b/>
                <w:bCs/>
                <w:i/>
                <w:sz w:val="28"/>
                <w:szCs w:val="28"/>
              </w:rPr>
              <w:t xml:space="preserve"> </w:t>
            </w:r>
            <w:r w:rsidR="001F37C5">
              <w:rPr>
                <w:b/>
                <w:bCs/>
                <w:sz w:val="28"/>
                <w:szCs w:val="28"/>
              </w:rPr>
              <w:t xml:space="preserve">декабря </w:t>
            </w:r>
            <w:r w:rsidR="007446C6" w:rsidRPr="007446C6">
              <w:rPr>
                <w:b/>
                <w:bCs/>
                <w:sz w:val="28"/>
                <w:szCs w:val="28"/>
              </w:rPr>
              <w:t>2024</w:t>
            </w:r>
            <w:r w:rsidR="00C06C5D" w:rsidRPr="007446C6">
              <w:rPr>
                <w:b/>
                <w:bCs/>
                <w:sz w:val="28"/>
                <w:szCs w:val="28"/>
              </w:rPr>
              <w:t xml:space="preserve"> г.</w:t>
            </w:r>
            <w:r w:rsidR="00C06C5D">
              <w:rPr>
                <w:bCs/>
                <w:sz w:val="28"/>
                <w:szCs w:val="28"/>
              </w:rPr>
              <w:t xml:space="preserve"> </w:t>
            </w:r>
          </w:p>
          <w:p w14:paraId="51A0930F" w14:textId="369B15A0"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70B0B">
              <w:rPr>
                <w:b/>
                <w:bCs/>
                <w:sz w:val="28"/>
                <w:szCs w:val="28"/>
              </w:rPr>
              <w:t>16</w:t>
            </w:r>
            <w:r w:rsidR="00C06C5D" w:rsidRPr="001F37C5">
              <w:rPr>
                <w:b/>
                <w:bCs/>
                <w:sz w:val="28"/>
                <w:szCs w:val="28"/>
              </w:rPr>
              <w:t xml:space="preserve">» </w:t>
            </w:r>
            <w:r w:rsidR="001F37C5" w:rsidRPr="001F37C5">
              <w:rPr>
                <w:b/>
                <w:bCs/>
                <w:sz w:val="28"/>
                <w:szCs w:val="28"/>
              </w:rPr>
              <w:t xml:space="preserve">декабря </w:t>
            </w:r>
            <w:r w:rsidR="00C06C5D" w:rsidRPr="001F37C5">
              <w:rPr>
                <w:b/>
                <w:bCs/>
                <w:sz w:val="28"/>
                <w:szCs w:val="28"/>
              </w:rPr>
              <w:t>202</w:t>
            </w:r>
            <w:r w:rsidR="007446C6" w:rsidRPr="001F37C5">
              <w:rPr>
                <w:b/>
                <w:bCs/>
                <w:sz w:val="28"/>
                <w:szCs w:val="28"/>
              </w:rPr>
              <w:t>4</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B038D" w14:textId="77777777" w:rsidR="006B794A" w:rsidRDefault="006B794A">
      <w:r>
        <w:separator/>
      </w:r>
    </w:p>
  </w:endnote>
  <w:endnote w:type="continuationSeparator" w:id="0">
    <w:p w14:paraId="0E02DB77" w14:textId="77777777" w:rsidR="006B794A" w:rsidRDefault="006B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2322F" w14:textId="77777777" w:rsidR="006B794A" w:rsidRDefault="006B794A">
      <w:r>
        <w:separator/>
      </w:r>
    </w:p>
  </w:footnote>
  <w:footnote w:type="continuationSeparator" w:id="0">
    <w:p w14:paraId="3382B025" w14:textId="77777777" w:rsidR="006B794A" w:rsidRDefault="006B7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346A34">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00917"/>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46A34"/>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B794A"/>
    <w:rsid w:val="006C2DF1"/>
    <w:rsid w:val="006C551A"/>
    <w:rsid w:val="006C6042"/>
    <w:rsid w:val="006C66CA"/>
    <w:rsid w:val="006D7D15"/>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E67A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0B0B"/>
    <w:rsid w:val="00A75B5C"/>
    <w:rsid w:val="00A7696B"/>
    <w:rsid w:val="00A81A05"/>
    <w:rsid w:val="00A903C4"/>
    <w:rsid w:val="00AA6880"/>
    <w:rsid w:val="00AD4B91"/>
    <w:rsid w:val="00AD568D"/>
    <w:rsid w:val="00AE063E"/>
    <w:rsid w:val="00AE0FA9"/>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21636"/>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7443C"/>
    <w:rsid w:val="00E81677"/>
    <w:rsid w:val="00EB59E4"/>
    <w:rsid w:val="00EC0C4A"/>
    <w:rsid w:val="00EC4CA0"/>
    <w:rsid w:val="00ED2C03"/>
    <w:rsid w:val="00ED5B3F"/>
    <w:rsid w:val="00EF1985"/>
    <w:rsid w:val="00EF7DAC"/>
    <w:rsid w:val="00F05FF6"/>
    <w:rsid w:val="00F11A78"/>
    <w:rsid w:val="00F211A6"/>
    <w:rsid w:val="00F34CE9"/>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B809-B2C1-4ACB-A496-F3136AEF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854</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5</cp:revision>
  <cp:lastPrinted>2023-12-07T00:27:00Z</cp:lastPrinted>
  <dcterms:created xsi:type="dcterms:W3CDTF">2024-11-27T04:53:00Z</dcterms:created>
  <dcterms:modified xsi:type="dcterms:W3CDTF">2024-11-28T03:41:00Z</dcterms:modified>
</cp:coreProperties>
</file>